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6C2F1" w14:textId="434E0011" w:rsidR="004F0D72" w:rsidRDefault="009A0C4D" w:rsidP="00125308">
      <w:pPr>
        <w:pStyle w:val="Default1"/>
        <w:spacing w:after="120"/>
        <w:jc w:val="center"/>
        <w:rPr>
          <w:rFonts w:ascii="Palatino Linotype" w:hAnsi="Palatino Linotype" w:cs="Gisha"/>
          <w:b/>
          <w:sz w:val="32"/>
          <w:szCs w:val="20"/>
        </w:rPr>
      </w:pPr>
      <w:r w:rsidRPr="00000B70">
        <w:rPr>
          <w:rFonts w:ascii="Palatino Linotype" w:hAnsi="Palatino Linotype" w:cs="Gisha"/>
          <w:b/>
          <w:sz w:val="32"/>
          <w:szCs w:val="20"/>
        </w:rPr>
        <w:t>Shannon Lea Watkins</w:t>
      </w:r>
      <w:r w:rsidR="00563F7A">
        <w:rPr>
          <w:rFonts w:ascii="Palatino Linotype" w:hAnsi="Palatino Linotype" w:cs="Gisha"/>
          <w:b/>
          <w:sz w:val="32"/>
          <w:szCs w:val="20"/>
        </w:rPr>
        <w:t>, PhD</w:t>
      </w:r>
    </w:p>
    <w:tbl>
      <w:tblPr>
        <w:tblStyle w:val="TableGrid"/>
        <w:tblW w:w="102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gridCol w:w="3225"/>
      </w:tblGrid>
      <w:tr w:rsidR="00CB03EA" w:rsidRPr="00A6173B" w14:paraId="72F83D4D" w14:textId="77777777" w:rsidTr="00656A3D">
        <w:trPr>
          <w:trHeight w:val="73"/>
        </w:trPr>
        <w:tc>
          <w:tcPr>
            <w:tcW w:w="7020" w:type="dxa"/>
          </w:tcPr>
          <w:p w14:paraId="216813AD" w14:textId="1AC6DE0B" w:rsidR="00F32DB7" w:rsidRPr="008F07F5" w:rsidRDefault="009F025C" w:rsidP="008A1020">
            <w:pPr>
              <w:pStyle w:val="CM1"/>
              <w:rPr>
                <w:rFonts w:ascii="Arial" w:hAnsi="Arial" w:cs="Arial"/>
                <w:sz w:val="18"/>
                <w:szCs w:val="20"/>
              </w:rPr>
            </w:pPr>
            <w:r w:rsidRPr="008F07F5">
              <w:rPr>
                <w:rFonts w:ascii="Arial" w:hAnsi="Arial" w:cs="Arial"/>
                <w:sz w:val="18"/>
                <w:szCs w:val="20"/>
              </w:rPr>
              <w:t xml:space="preserve">University </w:t>
            </w:r>
            <w:r w:rsidR="008A1020">
              <w:rPr>
                <w:rFonts w:ascii="Arial" w:hAnsi="Arial" w:cs="Arial"/>
                <w:sz w:val="18"/>
                <w:szCs w:val="20"/>
              </w:rPr>
              <w:t>of Iowa College of Public Health</w:t>
            </w:r>
          </w:p>
        </w:tc>
        <w:tc>
          <w:tcPr>
            <w:tcW w:w="3225" w:type="dxa"/>
          </w:tcPr>
          <w:p w14:paraId="30C79051" w14:textId="667E9752" w:rsidR="00F32DB7" w:rsidRPr="008F07F5" w:rsidRDefault="008A1020" w:rsidP="008A1020">
            <w:pPr>
              <w:pStyle w:val="CM1"/>
              <w:jc w:val="right"/>
              <w:rPr>
                <w:rFonts w:ascii="Arial" w:hAnsi="Arial" w:cs="Arial"/>
                <w:sz w:val="18"/>
                <w:szCs w:val="20"/>
              </w:rPr>
            </w:pPr>
            <w:r>
              <w:rPr>
                <w:rFonts w:ascii="Arial" w:hAnsi="Arial" w:cs="Arial"/>
                <w:sz w:val="18"/>
                <w:szCs w:val="20"/>
              </w:rPr>
              <w:t>319-4</w:t>
            </w:r>
            <w:r w:rsidR="00162508">
              <w:rPr>
                <w:rFonts w:ascii="Arial" w:hAnsi="Arial" w:cs="Arial"/>
                <w:sz w:val="18"/>
                <w:szCs w:val="20"/>
              </w:rPr>
              <w:t>67</w:t>
            </w:r>
            <w:r>
              <w:rPr>
                <w:rFonts w:ascii="Arial" w:hAnsi="Arial" w:cs="Arial"/>
                <w:sz w:val="18"/>
                <w:szCs w:val="20"/>
              </w:rPr>
              <w:t>-</w:t>
            </w:r>
            <w:r w:rsidR="00162508">
              <w:rPr>
                <w:rFonts w:ascii="Arial" w:hAnsi="Arial" w:cs="Arial"/>
                <w:sz w:val="18"/>
                <w:szCs w:val="20"/>
              </w:rPr>
              <w:t>1489</w:t>
            </w:r>
            <w:r w:rsidR="00F32DB7" w:rsidRPr="008F07F5">
              <w:rPr>
                <w:rFonts w:ascii="Arial" w:hAnsi="Arial" w:cs="Arial"/>
                <w:sz w:val="18"/>
                <w:szCs w:val="20"/>
              </w:rPr>
              <w:t xml:space="preserve">  </w:t>
            </w:r>
          </w:p>
        </w:tc>
      </w:tr>
      <w:tr w:rsidR="00125308" w:rsidRPr="00125308" w14:paraId="4999BAFA" w14:textId="77777777" w:rsidTr="00656A3D">
        <w:trPr>
          <w:trHeight w:val="73"/>
        </w:trPr>
        <w:tc>
          <w:tcPr>
            <w:tcW w:w="7020" w:type="dxa"/>
          </w:tcPr>
          <w:p w14:paraId="45B9FDA2" w14:textId="26F2D64A" w:rsidR="009F025C" w:rsidRPr="00E449EF" w:rsidRDefault="008A1020" w:rsidP="008A1020">
            <w:pPr>
              <w:pStyle w:val="CM1"/>
              <w:rPr>
                <w:rFonts w:ascii="Arial" w:hAnsi="Arial" w:cs="Arial"/>
                <w:sz w:val="18"/>
                <w:szCs w:val="20"/>
              </w:rPr>
            </w:pPr>
            <w:r>
              <w:rPr>
                <w:rFonts w:ascii="Arial" w:hAnsi="Arial" w:cs="Arial"/>
                <w:sz w:val="18"/>
                <w:szCs w:val="20"/>
              </w:rPr>
              <w:t>Department of Community and Behavioral Health</w:t>
            </w:r>
            <w:hyperlink r:id="rId8" w:history="1"/>
          </w:p>
        </w:tc>
        <w:tc>
          <w:tcPr>
            <w:tcW w:w="3225" w:type="dxa"/>
          </w:tcPr>
          <w:p w14:paraId="0B43F850" w14:textId="04D66CCF" w:rsidR="009F025C" w:rsidRPr="008F07F5" w:rsidRDefault="00597C4E" w:rsidP="00125308">
            <w:pPr>
              <w:pStyle w:val="CM1"/>
              <w:jc w:val="right"/>
              <w:rPr>
                <w:rFonts w:ascii="Arial" w:hAnsi="Arial" w:cs="Arial"/>
                <w:sz w:val="18"/>
                <w:szCs w:val="20"/>
              </w:rPr>
            </w:pPr>
            <w:hyperlink r:id="rId9" w:history="1">
              <w:r w:rsidR="009F025C" w:rsidRPr="008F07F5">
                <w:rPr>
                  <w:rStyle w:val="Hyperlink"/>
                  <w:rFonts w:ascii="Arial" w:hAnsi="Arial" w:cs="Arial"/>
                  <w:color w:val="auto"/>
                  <w:sz w:val="18"/>
                  <w:szCs w:val="20"/>
                  <w:u w:val="none"/>
                </w:rPr>
                <w:t>shannon.l.watkins@gmail.com</w:t>
              </w:r>
            </w:hyperlink>
          </w:p>
        </w:tc>
      </w:tr>
      <w:tr w:rsidR="00125308" w:rsidRPr="00125308" w14:paraId="31F4029C" w14:textId="77777777" w:rsidTr="00656A3D">
        <w:trPr>
          <w:trHeight w:val="216"/>
        </w:trPr>
        <w:tc>
          <w:tcPr>
            <w:tcW w:w="7020" w:type="dxa"/>
          </w:tcPr>
          <w:p w14:paraId="3854B6EC" w14:textId="3CFE2D47" w:rsidR="009F025C" w:rsidRPr="008F07F5" w:rsidRDefault="008A1020" w:rsidP="00125308">
            <w:pPr>
              <w:pStyle w:val="CM1"/>
              <w:rPr>
                <w:rFonts w:ascii="Arial" w:hAnsi="Arial" w:cs="Arial"/>
                <w:sz w:val="18"/>
                <w:szCs w:val="20"/>
              </w:rPr>
            </w:pPr>
            <w:r>
              <w:rPr>
                <w:rFonts w:ascii="Arial" w:hAnsi="Arial" w:cs="Arial"/>
                <w:sz w:val="18"/>
                <w:szCs w:val="20"/>
              </w:rPr>
              <w:t>145 N Riverside Dr. Iowa City, IA 52242</w:t>
            </w:r>
          </w:p>
        </w:tc>
        <w:tc>
          <w:tcPr>
            <w:tcW w:w="3225" w:type="dxa"/>
          </w:tcPr>
          <w:p w14:paraId="24FA50A1" w14:textId="59F6089C" w:rsidR="009F025C" w:rsidRPr="008F07F5" w:rsidRDefault="008A1020" w:rsidP="00125308">
            <w:pPr>
              <w:pStyle w:val="CM1"/>
              <w:jc w:val="right"/>
              <w:rPr>
                <w:rFonts w:ascii="Arial" w:hAnsi="Arial" w:cs="Arial"/>
                <w:sz w:val="18"/>
                <w:szCs w:val="20"/>
              </w:rPr>
            </w:pPr>
            <w:r w:rsidRPr="008A1020">
              <w:rPr>
                <w:rFonts w:ascii="Arial" w:hAnsi="Arial" w:cs="Arial"/>
                <w:sz w:val="18"/>
                <w:szCs w:val="20"/>
              </w:rPr>
              <w:t>shannon-watkins@uiowa.edu</w:t>
            </w:r>
          </w:p>
        </w:tc>
      </w:tr>
    </w:tbl>
    <w:p w14:paraId="7991A34F" w14:textId="77777777" w:rsidR="00125308" w:rsidRPr="0010357B" w:rsidRDefault="00125308" w:rsidP="00125308">
      <w:pPr>
        <w:rPr>
          <w:rFonts w:cs="Arial"/>
          <w:b/>
          <w:smallCaps/>
          <w:szCs w:val="20"/>
        </w:rPr>
      </w:pPr>
    </w:p>
    <w:p w14:paraId="0231002A" w14:textId="377296A2" w:rsidR="0028395A" w:rsidRPr="0010357B" w:rsidRDefault="0028395A" w:rsidP="00762577">
      <w:pPr>
        <w:rPr>
          <w:rFonts w:ascii="Palatino Linotype" w:hAnsi="Palatino Linotype" w:cs="Arial"/>
          <w:b/>
          <w:smallCaps/>
          <w:sz w:val="32"/>
          <w:szCs w:val="20"/>
        </w:rPr>
      </w:pPr>
      <w:r w:rsidRPr="0010357B">
        <w:rPr>
          <w:rFonts w:ascii="Palatino Linotype" w:hAnsi="Palatino Linotype" w:cs="Arial"/>
          <w:b/>
          <w:smallCaps/>
          <w:sz w:val="32"/>
          <w:szCs w:val="20"/>
        </w:rPr>
        <w:t>Academic Appointment</w:t>
      </w:r>
      <w:r w:rsidR="009F025C" w:rsidRPr="0010357B">
        <w:rPr>
          <w:rFonts w:ascii="Palatino Linotype" w:hAnsi="Palatino Linotype" w:cs="Arial"/>
          <w:b/>
          <w:smallCaps/>
          <w:sz w:val="32"/>
          <w:szCs w:val="20"/>
        </w:rPr>
        <w:t>s</w:t>
      </w:r>
    </w:p>
    <w:p w14:paraId="6EE750A4" w14:textId="77777777" w:rsidR="00762577" w:rsidRPr="00762577" w:rsidRDefault="00762577" w:rsidP="00762577">
      <w:pPr>
        <w:rPr>
          <w:rFonts w:cs="Arial"/>
          <w:b/>
          <w:smallCaps/>
          <w:szCs w:val="20"/>
        </w:rPr>
      </w:pPr>
    </w:p>
    <w:p w14:paraId="084B5576" w14:textId="5D57C130" w:rsidR="00867F95" w:rsidRPr="00867F95" w:rsidRDefault="00867F95" w:rsidP="00762577">
      <w:pPr>
        <w:ind w:left="432" w:hanging="432"/>
        <w:rPr>
          <w:rFonts w:cs="Arial"/>
          <w:bCs/>
          <w:szCs w:val="20"/>
        </w:rPr>
      </w:pPr>
      <w:r>
        <w:rPr>
          <w:rFonts w:cs="Arial"/>
          <w:b/>
          <w:szCs w:val="20"/>
        </w:rPr>
        <w:t xml:space="preserve">Assistant Professor </w:t>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t xml:space="preserve">   </w:t>
      </w:r>
      <w:r w:rsidR="008A1020">
        <w:rPr>
          <w:rFonts w:cs="Arial"/>
          <w:b/>
          <w:szCs w:val="20"/>
        </w:rPr>
        <w:tab/>
      </w:r>
      <w:r w:rsidR="008A1020">
        <w:rPr>
          <w:rFonts w:cs="Arial"/>
          <w:b/>
          <w:szCs w:val="20"/>
        </w:rPr>
        <w:tab/>
        <w:t xml:space="preserve">      </w:t>
      </w:r>
      <w:r>
        <w:rPr>
          <w:rFonts w:cs="Arial"/>
          <w:b/>
          <w:szCs w:val="20"/>
        </w:rPr>
        <w:t xml:space="preserve"> </w:t>
      </w:r>
      <w:r w:rsidRPr="00867F95">
        <w:rPr>
          <w:rFonts w:cs="Arial"/>
          <w:bCs/>
          <w:szCs w:val="20"/>
        </w:rPr>
        <w:t>201</w:t>
      </w:r>
      <w:r>
        <w:rPr>
          <w:rFonts w:cs="Arial"/>
          <w:bCs/>
          <w:szCs w:val="20"/>
        </w:rPr>
        <w:t>9</w:t>
      </w:r>
      <w:r w:rsidR="008A1020">
        <w:rPr>
          <w:rFonts w:cs="Arial"/>
          <w:bCs/>
          <w:szCs w:val="20"/>
        </w:rPr>
        <w:t>-present</w:t>
      </w:r>
    </w:p>
    <w:p w14:paraId="71A1F795" w14:textId="3A08FF5D" w:rsidR="00867F95" w:rsidRDefault="00867F95" w:rsidP="00762577">
      <w:pPr>
        <w:ind w:left="432" w:hanging="432"/>
        <w:rPr>
          <w:rFonts w:cs="Arial"/>
          <w:bCs/>
          <w:szCs w:val="20"/>
        </w:rPr>
      </w:pPr>
      <w:r>
        <w:rPr>
          <w:rFonts w:cs="Arial"/>
          <w:b/>
          <w:szCs w:val="20"/>
        </w:rPr>
        <w:tab/>
      </w:r>
      <w:r>
        <w:rPr>
          <w:rFonts w:cs="Arial"/>
          <w:bCs/>
          <w:szCs w:val="20"/>
        </w:rPr>
        <w:t>University of Iowa (Iowa City, IA)</w:t>
      </w:r>
    </w:p>
    <w:p w14:paraId="06395972" w14:textId="1F615D54" w:rsidR="00867F95" w:rsidRDefault="00867F95" w:rsidP="00762577">
      <w:pPr>
        <w:ind w:left="432" w:hanging="432"/>
        <w:rPr>
          <w:rFonts w:cs="Arial"/>
          <w:bCs/>
          <w:szCs w:val="20"/>
        </w:rPr>
      </w:pPr>
      <w:r>
        <w:rPr>
          <w:rFonts w:cs="Arial"/>
          <w:bCs/>
          <w:szCs w:val="20"/>
        </w:rPr>
        <w:tab/>
        <w:t xml:space="preserve">Department of Community and Behavioral Health </w:t>
      </w:r>
    </w:p>
    <w:p w14:paraId="4552C95E" w14:textId="754617DC" w:rsidR="00867F95" w:rsidRDefault="00867F95" w:rsidP="00762577">
      <w:pPr>
        <w:ind w:left="432" w:hanging="432"/>
        <w:rPr>
          <w:rFonts w:cs="Arial"/>
          <w:bCs/>
          <w:szCs w:val="20"/>
        </w:rPr>
      </w:pPr>
      <w:r>
        <w:rPr>
          <w:rFonts w:cs="Arial"/>
          <w:bCs/>
          <w:szCs w:val="20"/>
        </w:rPr>
        <w:tab/>
        <w:t xml:space="preserve">College of Public Health </w:t>
      </w:r>
    </w:p>
    <w:p w14:paraId="1D0E438B" w14:textId="77777777" w:rsidR="00867F95" w:rsidRPr="00867F95" w:rsidRDefault="00867F95" w:rsidP="00762577">
      <w:pPr>
        <w:ind w:left="432" w:hanging="432"/>
        <w:rPr>
          <w:rFonts w:cs="Arial"/>
          <w:bCs/>
          <w:szCs w:val="20"/>
        </w:rPr>
      </w:pPr>
    </w:p>
    <w:p w14:paraId="1DA8D2E9" w14:textId="6E192733" w:rsidR="009F025C" w:rsidRPr="008F07F5" w:rsidRDefault="009F025C" w:rsidP="00762577">
      <w:pPr>
        <w:ind w:left="432" w:hanging="432"/>
        <w:rPr>
          <w:rFonts w:cs="Arial"/>
          <w:b/>
          <w:szCs w:val="20"/>
        </w:rPr>
      </w:pPr>
      <w:r w:rsidRPr="008F07F5">
        <w:rPr>
          <w:rFonts w:cs="Arial"/>
          <w:b/>
          <w:szCs w:val="20"/>
        </w:rPr>
        <w:t>Postdoctoral Fellow</w:t>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008F07F5">
        <w:rPr>
          <w:rFonts w:cs="Arial"/>
          <w:b/>
          <w:szCs w:val="20"/>
        </w:rPr>
        <w:tab/>
        <w:t xml:space="preserve">     </w:t>
      </w:r>
      <w:r w:rsidR="008A1020">
        <w:rPr>
          <w:rFonts w:cs="Arial"/>
          <w:b/>
          <w:szCs w:val="20"/>
        </w:rPr>
        <w:t xml:space="preserve">    </w:t>
      </w:r>
      <w:r w:rsidR="008F07F5">
        <w:rPr>
          <w:rFonts w:cs="Arial"/>
          <w:b/>
          <w:szCs w:val="20"/>
        </w:rPr>
        <w:t xml:space="preserve">  </w:t>
      </w:r>
      <w:r w:rsidR="008F07F5">
        <w:rPr>
          <w:rFonts w:cs="Arial"/>
          <w:szCs w:val="20"/>
        </w:rPr>
        <w:t>2016-</w:t>
      </w:r>
      <w:r w:rsidR="008A1020">
        <w:rPr>
          <w:rFonts w:cs="Arial"/>
          <w:szCs w:val="20"/>
        </w:rPr>
        <w:t>2019</w:t>
      </w:r>
    </w:p>
    <w:p w14:paraId="3D2FA5A7" w14:textId="4984D83F" w:rsidR="00F7323A" w:rsidRDefault="00F7323A" w:rsidP="00F7323A">
      <w:pPr>
        <w:ind w:left="432"/>
        <w:rPr>
          <w:rFonts w:cs="Arial"/>
          <w:szCs w:val="20"/>
        </w:rPr>
      </w:pPr>
      <w:r w:rsidRPr="008F07F5">
        <w:rPr>
          <w:rFonts w:cs="Arial"/>
          <w:szCs w:val="20"/>
        </w:rPr>
        <w:t>University of California San Francisco</w:t>
      </w:r>
      <w:r>
        <w:rPr>
          <w:rFonts w:cs="Arial"/>
          <w:szCs w:val="20"/>
        </w:rPr>
        <w:t xml:space="preserve"> (San Francisco, CA)</w:t>
      </w:r>
    </w:p>
    <w:p w14:paraId="28FF517B" w14:textId="7CE0A7CF" w:rsidR="009F025C" w:rsidRDefault="009F025C" w:rsidP="004B35F8">
      <w:pPr>
        <w:ind w:left="432"/>
        <w:rPr>
          <w:rFonts w:cs="Arial"/>
          <w:szCs w:val="20"/>
        </w:rPr>
      </w:pPr>
      <w:r w:rsidRPr="008F07F5">
        <w:rPr>
          <w:rFonts w:cs="Arial"/>
          <w:szCs w:val="20"/>
        </w:rPr>
        <w:t>Center for Tobacco Control Research and Education</w:t>
      </w:r>
    </w:p>
    <w:p w14:paraId="5192B186" w14:textId="6D9810B5" w:rsidR="0088686D" w:rsidRPr="008F07F5" w:rsidRDefault="0088686D" w:rsidP="004B35F8">
      <w:pPr>
        <w:ind w:left="432"/>
        <w:rPr>
          <w:rFonts w:cs="Arial"/>
          <w:szCs w:val="20"/>
        </w:rPr>
      </w:pPr>
      <w:r>
        <w:rPr>
          <w:rFonts w:cs="Arial"/>
          <w:szCs w:val="20"/>
        </w:rPr>
        <w:t>School of Medicine</w:t>
      </w:r>
    </w:p>
    <w:p w14:paraId="732F21AE" w14:textId="77777777" w:rsidR="001D01B5" w:rsidRDefault="001D01B5" w:rsidP="00F7323A">
      <w:pPr>
        <w:ind w:left="432" w:hanging="432"/>
        <w:rPr>
          <w:rFonts w:cs="Arial"/>
          <w:b/>
          <w:szCs w:val="20"/>
        </w:rPr>
      </w:pPr>
    </w:p>
    <w:p w14:paraId="0400736A" w14:textId="68737D69" w:rsidR="001D01B5" w:rsidRPr="001D01B5" w:rsidRDefault="0028395A" w:rsidP="001D01B5">
      <w:pPr>
        <w:ind w:left="432" w:hanging="432"/>
        <w:rPr>
          <w:rFonts w:cs="Arial"/>
          <w:szCs w:val="20"/>
        </w:rPr>
      </w:pPr>
      <w:r w:rsidRPr="008F07F5">
        <w:rPr>
          <w:rFonts w:cs="Arial"/>
          <w:b/>
          <w:szCs w:val="20"/>
        </w:rPr>
        <w:t>Postdoctoral Fellow</w:t>
      </w:r>
      <w:r w:rsidRPr="008F07F5">
        <w:rPr>
          <w:rFonts w:cs="Arial"/>
          <w:b/>
          <w:szCs w:val="20"/>
        </w:rPr>
        <w:tab/>
      </w:r>
      <w:r w:rsidR="001D01B5">
        <w:rPr>
          <w:rFonts w:cs="Arial"/>
          <w:b/>
          <w:szCs w:val="20"/>
        </w:rPr>
        <w:tab/>
        <w:t xml:space="preserve">   </w:t>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t xml:space="preserve">   </w:t>
      </w:r>
      <w:r w:rsidRPr="008F07F5">
        <w:rPr>
          <w:rFonts w:cs="Arial"/>
          <w:szCs w:val="20"/>
        </w:rPr>
        <w:t>2015</w:t>
      </w:r>
      <w:r w:rsidR="00746A3A" w:rsidRPr="008F07F5">
        <w:rPr>
          <w:rFonts w:cs="Arial"/>
          <w:szCs w:val="20"/>
        </w:rPr>
        <w:t>-2016</w:t>
      </w:r>
      <w:r w:rsidR="004B35F8">
        <w:rPr>
          <w:rFonts w:cs="Arial"/>
          <w:szCs w:val="20"/>
        </w:rPr>
        <w:t xml:space="preserve"> </w:t>
      </w:r>
      <w:r w:rsidR="00F7323A" w:rsidRPr="008F07F5">
        <w:rPr>
          <w:rFonts w:cs="Arial"/>
          <w:szCs w:val="20"/>
        </w:rPr>
        <w:t xml:space="preserve">San Francisco State University </w:t>
      </w:r>
      <w:r w:rsidR="00F7323A">
        <w:rPr>
          <w:rFonts w:cs="Arial"/>
          <w:szCs w:val="20"/>
        </w:rPr>
        <w:t>(San Francisco, CA</w:t>
      </w:r>
      <w:r w:rsidR="001D01B5">
        <w:rPr>
          <w:rFonts w:cs="Arial"/>
          <w:szCs w:val="20"/>
        </w:rPr>
        <w:t>)</w:t>
      </w:r>
    </w:p>
    <w:p w14:paraId="65B24B52" w14:textId="6C2F2A37" w:rsidR="001D01B5" w:rsidRPr="001D01B5" w:rsidRDefault="001D01B5" w:rsidP="001D01B5">
      <w:pPr>
        <w:ind w:firstLine="432"/>
        <w:rPr>
          <w:rFonts w:cs="Arial"/>
          <w:szCs w:val="20"/>
        </w:rPr>
      </w:pPr>
      <w:r w:rsidRPr="001D01B5">
        <w:rPr>
          <w:rFonts w:cs="Arial"/>
          <w:szCs w:val="20"/>
        </w:rPr>
        <w:t xml:space="preserve">San Francisco </w:t>
      </w:r>
      <w:r w:rsidRPr="001D01B5">
        <w:rPr>
          <w:rFonts w:eastAsiaTheme="minorHAnsi" w:cs="Arial"/>
          <w:color w:val="000000"/>
          <w:szCs w:val="20"/>
        </w:rPr>
        <w:t>Building Infrastructure Leading to Diversity (</w:t>
      </w:r>
      <w:r>
        <w:rPr>
          <w:rFonts w:eastAsiaTheme="minorHAnsi" w:cs="Arial"/>
          <w:color w:val="000000"/>
          <w:szCs w:val="20"/>
        </w:rPr>
        <w:t xml:space="preserve">SF </w:t>
      </w:r>
      <w:r w:rsidRPr="001D01B5">
        <w:rPr>
          <w:rFonts w:cs="Arial"/>
          <w:szCs w:val="20"/>
        </w:rPr>
        <w:t>BUILD)</w:t>
      </w:r>
    </w:p>
    <w:p w14:paraId="37BCA86C" w14:textId="7DB66708" w:rsidR="00C65D91" w:rsidRPr="008F07F5" w:rsidRDefault="0028395A" w:rsidP="00F7323A">
      <w:pPr>
        <w:ind w:left="432"/>
        <w:rPr>
          <w:rFonts w:cs="Arial"/>
          <w:szCs w:val="20"/>
        </w:rPr>
      </w:pPr>
      <w:r w:rsidRPr="001D01B5">
        <w:rPr>
          <w:rFonts w:cs="Arial"/>
          <w:szCs w:val="20"/>
        </w:rPr>
        <w:t>Department of Geography &amp; Environment</w:t>
      </w:r>
      <w:r w:rsidR="005F420B" w:rsidRPr="001D01B5">
        <w:rPr>
          <w:rFonts w:cs="Arial"/>
          <w:szCs w:val="20"/>
        </w:rPr>
        <w:t xml:space="preserve">, </w:t>
      </w:r>
      <w:r w:rsidRPr="001D01B5">
        <w:rPr>
          <w:rFonts w:cs="Arial"/>
          <w:szCs w:val="20"/>
        </w:rPr>
        <w:t>The Coll</w:t>
      </w:r>
      <w:r w:rsidRPr="008F07F5">
        <w:rPr>
          <w:rFonts w:cs="Arial"/>
          <w:szCs w:val="20"/>
        </w:rPr>
        <w:t>ege of Science and Engineering</w:t>
      </w:r>
    </w:p>
    <w:p w14:paraId="14E0E660" w14:textId="77777777" w:rsidR="00762577" w:rsidRPr="008F07F5" w:rsidRDefault="00762577" w:rsidP="00762577">
      <w:pPr>
        <w:ind w:left="432"/>
        <w:rPr>
          <w:rFonts w:cs="Arial"/>
          <w:szCs w:val="20"/>
        </w:rPr>
      </w:pPr>
    </w:p>
    <w:p w14:paraId="739C005B" w14:textId="1009B81D" w:rsidR="00CD17CD" w:rsidRPr="0010357B" w:rsidRDefault="008372CB" w:rsidP="00762577">
      <w:pPr>
        <w:ind w:left="432" w:hanging="432"/>
        <w:rPr>
          <w:rFonts w:ascii="Palatino Linotype" w:hAnsi="Palatino Linotype" w:cs="Arial"/>
          <w:b/>
          <w:smallCaps/>
          <w:sz w:val="32"/>
          <w:szCs w:val="20"/>
        </w:rPr>
      </w:pPr>
      <w:r w:rsidRPr="0010357B">
        <w:rPr>
          <w:rFonts w:ascii="Palatino Linotype" w:hAnsi="Palatino Linotype" w:cs="Arial"/>
          <w:b/>
          <w:smallCaps/>
          <w:sz w:val="32"/>
          <w:szCs w:val="20"/>
        </w:rPr>
        <w:t>Education</w:t>
      </w:r>
    </w:p>
    <w:p w14:paraId="12F2AB2C" w14:textId="77777777" w:rsidR="00762577" w:rsidRPr="00762577" w:rsidRDefault="00762577" w:rsidP="00762577">
      <w:pPr>
        <w:ind w:left="432" w:hanging="432"/>
        <w:rPr>
          <w:rFonts w:cs="Arial"/>
          <w:b/>
          <w:smallCaps/>
          <w:szCs w:val="20"/>
        </w:rPr>
      </w:pPr>
    </w:p>
    <w:p w14:paraId="6CD6D8F5" w14:textId="57277E2B" w:rsidR="008372CB" w:rsidRPr="008F07F5" w:rsidRDefault="003E2D18" w:rsidP="00762577">
      <w:pPr>
        <w:ind w:left="432" w:hanging="432"/>
        <w:rPr>
          <w:rFonts w:cs="Arial"/>
          <w:b/>
          <w:szCs w:val="20"/>
        </w:rPr>
      </w:pPr>
      <w:r w:rsidRPr="008F07F5">
        <w:rPr>
          <w:rFonts w:cs="Arial"/>
          <w:b/>
          <w:szCs w:val="20"/>
        </w:rPr>
        <w:t>Doctor</w:t>
      </w:r>
      <w:r w:rsidR="008372CB" w:rsidRPr="008F07F5">
        <w:rPr>
          <w:rFonts w:cs="Arial"/>
          <w:b/>
          <w:szCs w:val="20"/>
        </w:rPr>
        <w:t xml:space="preserve"> of Philosophy,</w:t>
      </w:r>
      <w:r w:rsidR="00630FE1" w:rsidRPr="008F07F5">
        <w:rPr>
          <w:rFonts w:cs="Arial"/>
          <w:szCs w:val="20"/>
        </w:rPr>
        <w:t xml:space="preserve"> Public Affairs</w:t>
      </w:r>
      <w:r w:rsidR="00630FE1" w:rsidRPr="008F07F5">
        <w:rPr>
          <w:rFonts w:cs="Arial"/>
          <w:szCs w:val="20"/>
        </w:rPr>
        <w:tab/>
      </w:r>
      <w:r w:rsidR="00630FE1" w:rsidRPr="008F07F5">
        <w:rPr>
          <w:rFonts w:cs="Arial"/>
          <w:b/>
          <w:szCs w:val="20"/>
        </w:rPr>
        <w:tab/>
      </w:r>
      <w:r w:rsidR="00630FE1" w:rsidRPr="008F07F5">
        <w:rPr>
          <w:rFonts w:cs="Arial"/>
          <w:b/>
          <w:szCs w:val="20"/>
        </w:rPr>
        <w:tab/>
      </w:r>
      <w:r w:rsidR="00630FE1" w:rsidRPr="008F07F5">
        <w:rPr>
          <w:rFonts w:cs="Arial"/>
          <w:b/>
          <w:szCs w:val="20"/>
        </w:rPr>
        <w:tab/>
        <w:t xml:space="preserve"> </w:t>
      </w:r>
      <w:r w:rsidR="00630FE1" w:rsidRPr="008F07F5">
        <w:rPr>
          <w:rFonts w:cs="Arial"/>
          <w:b/>
          <w:szCs w:val="20"/>
        </w:rPr>
        <w:tab/>
        <w:t xml:space="preserve">           </w:t>
      </w:r>
      <w:r w:rsidR="00FA793E" w:rsidRPr="008F07F5">
        <w:rPr>
          <w:rFonts w:cs="Arial"/>
          <w:b/>
          <w:szCs w:val="20"/>
        </w:rPr>
        <w:t xml:space="preserve">   </w:t>
      </w:r>
      <w:r w:rsidR="002C76C7" w:rsidRPr="008F07F5">
        <w:rPr>
          <w:rFonts w:cs="Arial"/>
          <w:b/>
          <w:szCs w:val="20"/>
        </w:rPr>
        <w:t xml:space="preserve">       </w:t>
      </w:r>
      <w:r w:rsidR="006F2625" w:rsidRPr="008F07F5">
        <w:rPr>
          <w:rFonts w:cs="Arial"/>
          <w:szCs w:val="20"/>
        </w:rPr>
        <w:tab/>
      </w:r>
      <w:r w:rsidR="006F2625" w:rsidRPr="008F07F5">
        <w:rPr>
          <w:rFonts w:cs="Arial"/>
          <w:szCs w:val="20"/>
        </w:rPr>
        <w:tab/>
      </w:r>
      <w:r w:rsidR="006F2625" w:rsidRPr="008F07F5">
        <w:rPr>
          <w:rFonts w:cs="Arial"/>
          <w:szCs w:val="20"/>
        </w:rPr>
        <w:tab/>
      </w:r>
      <w:r w:rsidR="006F2625" w:rsidRPr="008F07F5">
        <w:rPr>
          <w:rFonts w:cs="Arial"/>
          <w:szCs w:val="20"/>
        </w:rPr>
        <w:tab/>
      </w:r>
      <w:r w:rsidR="006F2625" w:rsidRPr="008F07F5">
        <w:rPr>
          <w:rFonts w:cs="Arial"/>
          <w:szCs w:val="20"/>
        </w:rPr>
        <w:tab/>
      </w:r>
      <w:r w:rsidR="006F2625" w:rsidRPr="008F07F5">
        <w:rPr>
          <w:rFonts w:cs="Arial"/>
          <w:szCs w:val="20"/>
        </w:rPr>
        <w:tab/>
      </w:r>
      <w:r w:rsidR="006F2625" w:rsidRPr="008F07F5">
        <w:rPr>
          <w:rFonts w:cs="Arial"/>
          <w:szCs w:val="20"/>
        </w:rPr>
        <w:tab/>
        <w:t xml:space="preserve">      </w:t>
      </w:r>
      <w:r w:rsidR="008F07F5">
        <w:rPr>
          <w:rFonts w:cs="Arial"/>
          <w:szCs w:val="20"/>
        </w:rPr>
        <w:t xml:space="preserve">      </w:t>
      </w:r>
      <w:r w:rsidR="008372CB" w:rsidRPr="008F07F5">
        <w:rPr>
          <w:rFonts w:cs="Arial"/>
          <w:szCs w:val="20"/>
        </w:rPr>
        <w:t>2015</w:t>
      </w:r>
    </w:p>
    <w:p w14:paraId="2ECFCEA9" w14:textId="77777777" w:rsidR="00F7323A" w:rsidRPr="008F07F5" w:rsidRDefault="00F7323A" w:rsidP="00F7323A">
      <w:pPr>
        <w:ind w:firstLine="432"/>
        <w:rPr>
          <w:rFonts w:cs="Arial"/>
          <w:szCs w:val="20"/>
        </w:rPr>
      </w:pPr>
      <w:r w:rsidRPr="008F07F5">
        <w:rPr>
          <w:rFonts w:cs="Arial"/>
          <w:szCs w:val="20"/>
        </w:rPr>
        <w:t>Indiana University (Bloomington, IN)</w:t>
      </w:r>
    </w:p>
    <w:p w14:paraId="65BF7B08" w14:textId="7F9C8235" w:rsidR="009A0C4D" w:rsidRPr="008F07F5" w:rsidRDefault="005C16DC" w:rsidP="004B35F8">
      <w:pPr>
        <w:ind w:firstLine="432"/>
        <w:rPr>
          <w:rFonts w:cs="Arial"/>
          <w:szCs w:val="20"/>
        </w:rPr>
      </w:pPr>
      <w:r w:rsidRPr="008F07F5">
        <w:rPr>
          <w:rFonts w:cs="Arial"/>
          <w:szCs w:val="20"/>
        </w:rPr>
        <w:t>School of P</w:t>
      </w:r>
      <w:r w:rsidR="00BB0C80" w:rsidRPr="008F07F5">
        <w:rPr>
          <w:rFonts w:cs="Arial"/>
          <w:szCs w:val="20"/>
        </w:rPr>
        <w:t>ublic and Environmental Affairs</w:t>
      </w:r>
    </w:p>
    <w:p w14:paraId="325B9957" w14:textId="569A9646" w:rsidR="006E342F" w:rsidRDefault="006E342F" w:rsidP="004B35F8">
      <w:pPr>
        <w:ind w:firstLine="432"/>
        <w:rPr>
          <w:rFonts w:cs="Arial"/>
          <w:szCs w:val="20"/>
        </w:rPr>
      </w:pPr>
      <w:r w:rsidRPr="008F07F5">
        <w:rPr>
          <w:rFonts w:cs="Arial"/>
          <w:szCs w:val="20"/>
        </w:rPr>
        <w:t xml:space="preserve">Major Fields: Policy Analysis; </w:t>
      </w:r>
      <w:r w:rsidR="00985941" w:rsidRPr="008F07F5">
        <w:rPr>
          <w:rFonts w:cs="Arial"/>
          <w:szCs w:val="20"/>
        </w:rPr>
        <w:t>Environmental Policy</w:t>
      </w:r>
      <w:r w:rsidR="00985941">
        <w:rPr>
          <w:rFonts w:cs="Arial"/>
          <w:szCs w:val="20"/>
        </w:rPr>
        <w:t xml:space="preserve"> </w:t>
      </w:r>
      <w:r w:rsidR="00105FCA">
        <w:rPr>
          <w:rFonts w:cs="Arial"/>
          <w:szCs w:val="20"/>
        </w:rPr>
        <w:tab/>
      </w:r>
      <w:r w:rsidRPr="008F07F5">
        <w:rPr>
          <w:rFonts w:cs="Arial"/>
          <w:szCs w:val="20"/>
        </w:rPr>
        <w:t>Minor Field: Geography</w:t>
      </w:r>
    </w:p>
    <w:p w14:paraId="65C1B049" w14:textId="58735FE7" w:rsidR="008372CB" w:rsidRPr="008F07F5" w:rsidRDefault="00FA793E" w:rsidP="00762577">
      <w:pPr>
        <w:ind w:firstLine="432"/>
        <w:rPr>
          <w:rFonts w:cs="Arial"/>
          <w:szCs w:val="20"/>
        </w:rPr>
      </w:pPr>
      <w:r w:rsidRPr="008F07F5">
        <w:rPr>
          <w:rFonts w:cs="Arial"/>
          <w:szCs w:val="20"/>
        </w:rPr>
        <w:t>Dissertation</w:t>
      </w:r>
      <w:r w:rsidR="008372CB" w:rsidRPr="008F07F5">
        <w:rPr>
          <w:rFonts w:cs="Arial"/>
          <w:szCs w:val="20"/>
        </w:rPr>
        <w:t xml:space="preserve">: </w:t>
      </w:r>
      <w:r w:rsidR="00B22757" w:rsidRPr="008F07F5">
        <w:rPr>
          <w:rFonts w:cs="Arial"/>
          <w:i/>
          <w:color w:val="222222"/>
          <w:szCs w:val="20"/>
          <w:shd w:val="clear" w:color="auto" w:fill="FFFFFF"/>
        </w:rPr>
        <w:t xml:space="preserve">Trees, </w:t>
      </w:r>
      <w:r w:rsidR="00E60700" w:rsidRPr="008F07F5">
        <w:rPr>
          <w:rFonts w:cs="Arial"/>
          <w:i/>
          <w:color w:val="222222"/>
          <w:szCs w:val="20"/>
          <w:shd w:val="clear" w:color="auto" w:fill="FFFFFF"/>
        </w:rPr>
        <w:t>C</w:t>
      </w:r>
      <w:r w:rsidR="00B22757" w:rsidRPr="008F07F5">
        <w:rPr>
          <w:rFonts w:cs="Arial"/>
          <w:i/>
          <w:color w:val="222222"/>
          <w:szCs w:val="20"/>
          <w:shd w:val="clear" w:color="auto" w:fill="FFFFFF"/>
        </w:rPr>
        <w:t>ommunities, an</w:t>
      </w:r>
      <w:r w:rsidR="00E60700" w:rsidRPr="008F07F5">
        <w:rPr>
          <w:rFonts w:cs="Arial"/>
          <w:i/>
          <w:color w:val="222222"/>
          <w:szCs w:val="20"/>
          <w:shd w:val="clear" w:color="auto" w:fill="FFFFFF"/>
        </w:rPr>
        <w:t>d Equity: Nonprofit Tree P</w:t>
      </w:r>
      <w:r w:rsidR="009A476F" w:rsidRPr="008F07F5">
        <w:rPr>
          <w:rFonts w:cs="Arial"/>
          <w:i/>
          <w:color w:val="222222"/>
          <w:szCs w:val="20"/>
          <w:shd w:val="clear" w:color="auto" w:fill="FFFFFF"/>
        </w:rPr>
        <w:t>lanting</w:t>
      </w:r>
      <w:r w:rsidR="00E60700" w:rsidRPr="008F07F5">
        <w:rPr>
          <w:rFonts w:cs="Arial"/>
          <w:i/>
          <w:color w:val="222222"/>
          <w:szCs w:val="20"/>
          <w:shd w:val="clear" w:color="auto" w:fill="FFFFFF"/>
        </w:rPr>
        <w:t xml:space="preserve"> and the Coproduction of Urban F</w:t>
      </w:r>
      <w:r w:rsidR="00B22757" w:rsidRPr="008F07F5">
        <w:rPr>
          <w:rFonts w:cs="Arial"/>
          <w:i/>
          <w:color w:val="222222"/>
          <w:szCs w:val="20"/>
          <w:shd w:val="clear" w:color="auto" w:fill="FFFFFF"/>
        </w:rPr>
        <w:t>orests</w:t>
      </w:r>
    </w:p>
    <w:p w14:paraId="3CFEC7A7" w14:textId="11B8A2B2" w:rsidR="00DB388E" w:rsidRDefault="00DB388E" w:rsidP="00DB388E">
      <w:pPr>
        <w:ind w:left="432"/>
        <w:rPr>
          <w:rFonts w:cs="Arial"/>
          <w:szCs w:val="20"/>
        </w:rPr>
      </w:pPr>
      <w:r>
        <w:rPr>
          <w:rFonts w:cs="Arial"/>
          <w:szCs w:val="20"/>
        </w:rPr>
        <w:t>Committee: Burnell</w:t>
      </w:r>
      <w:r w:rsidR="00061BD8">
        <w:rPr>
          <w:rFonts w:cs="Arial"/>
          <w:szCs w:val="20"/>
        </w:rPr>
        <w:t xml:space="preserve"> </w:t>
      </w:r>
      <w:r w:rsidR="007D1E8E" w:rsidRPr="008F07F5">
        <w:rPr>
          <w:rFonts w:cs="Arial"/>
          <w:szCs w:val="20"/>
        </w:rPr>
        <w:t>Fis</w:t>
      </w:r>
      <w:r w:rsidR="00FA793E" w:rsidRPr="008F07F5">
        <w:rPr>
          <w:rFonts w:cs="Arial"/>
          <w:szCs w:val="20"/>
        </w:rPr>
        <w:t xml:space="preserve">cher </w:t>
      </w:r>
      <w:r w:rsidR="001D01B5">
        <w:rPr>
          <w:rFonts w:cs="Arial"/>
          <w:szCs w:val="20"/>
        </w:rPr>
        <w:t>PhD (C</w:t>
      </w:r>
      <w:r w:rsidR="00BB0C80" w:rsidRPr="008F07F5">
        <w:rPr>
          <w:rFonts w:cs="Arial"/>
          <w:szCs w:val="20"/>
        </w:rPr>
        <w:t xml:space="preserve">hair), Matthew </w:t>
      </w:r>
      <w:proofErr w:type="spellStart"/>
      <w:r w:rsidR="00BB0C80" w:rsidRPr="008F07F5">
        <w:rPr>
          <w:rFonts w:cs="Arial"/>
          <w:szCs w:val="20"/>
        </w:rPr>
        <w:t>Baggetta</w:t>
      </w:r>
      <w:proofErr w:type="spellEnd"/>
      <w:r w:rsidR="001D01B5">
        <w:rPr>
          <w:rFonts w:cs="Arial"/>
          <w:szCs w:val="20"/>
        </w:rPr>
        <w:t xml:space="preserve"> PhD</w:t>
      </w:r>
      <w:r w:rsidR="00BB0C80" w:rsidRPr="008F07F5">
        <w:rPr>
          <w:rFonts w:cs="Arial"/>
          <w:szCs w:val="20"/>
        </w:rPr>
        <w:t xml:space="preserve">, </w:t>
      </w:r>
      <w:r w:rsidR="00226014" w:rsidRPr="008F07F5">
        <w:rPr>
          <w:rFonts w:cs="Arial"/>
          <w:szCs w:val="20"/>
        </w:rPr>
        <w:t>Ken</w:t>
      </w:r>
      <w:r w:rsidR="0052232B" w:rsidRPr="008F07F5">
        <w:rPr>
          <w:rFonts w:cs="Arial"/>
          <w:szCs w:val="20"/>
        </w:rPr>
        <w:t>neth</w:t>
      </w:r>
      <w:r w:rsidR="00226014" w:rsidRPr="008F07F5">
        <w:rPr>
          <w:rFonts w:cs="Arial"/>
          <w:szCs w:val="20"/>
        </w:rPr>
        <w:t xml:space="preserve"> Richards</w:t>
      </w:r>
      <w:r w:rsidR="001D01B5">
        <w:rPr>
          <w:rFonts w:cs="Arial"/>
          <w:szCs w:val="20"/>
        </w:rPr>
        <w:t xml:space="preserve"> JD PhD</w:t>
      </w:r>
      <w:r w:rsidR="0088686D">
        <w:rPr>
          <w:rFonts w:cs="Arial"/>
          <w:szCs w:val="20"/>
        </w:rPr>
        <w:t>,</w:t>
      </w:r>
    </w:p>
    <w:p w14:paraId="704499C7" w14:textId="57D0A6B9" w:rsidR="007D1E8E" w:rsidRPr="008F07F5" w:rsidRDefault="00DB388E" w:rsidP="00DB388E">
      <w:pPr>
        <w:ind w:left="864" w:firstLine="432"/>
        <w:rPr>
          <w:rFonts w:cs="Arial"/>
          <w:szCs w:val="20"/>
        </w:rPr>
      </w:pPr>
      <w:r>
        <w:rPr>
          <w:rFonts w:cs="Arial"/>
          <w:szCs w:val="20"/>
        </w:rPr>
        <w:t xml:space="preserve">    </w:t>
      </w:r>
      <w:proofErr w:type="spellStart"/>
      <w:r w:rsidR="007D1E8E" w:rsidRPr="008F07F5">
        <w:rPr>
          <w:rFonts w:cs="Arial"/>
          <w:szCs w:val="20"/>
        </w:rPr>
        <w:t>Kosali</w:t>
      </w:r>
      <w:proofErr w:type="spellEnd"/>
      <w:r w:rsidR="007D1E8E" w:rsidRPr="008F07F5">
        <w:rPr>
          <w:rFonts w:cs="Arial"/>
          <w:szCs w:val="20"/>
        </w:rPr>
        <w:t xml:space="preserve"> Simon</w:t>
      </w:r>
      <w:r w:rsidR="001D01B5">
        <w:rPr>
          <w:rFonts w:cs="Arial"/>
          <w:szCs w:val="20"/>
        </w:rPr>
        <w:t xml:space="preserve"> PhD</w:t>
      </w:r>
    </w:p>
    <w:p w14:paraId="029D769A" w14:textId="77777777" w:rsidR="00762577" w:rsidRPr="008F07F5" w:rsidRDefault="00762577" w:rsidP="00762577">
      <w:pPr>
        <w:ind w:left="432"/>
        <w:rPr>
          <w:rFonts w:cs="Arial"/>
          <w:szCs w:val="20"/>
        </w:rPr>
      </w:pPr>
    </w:p>
    <w:p w14:paraId="76F7B3CD" w14:textId="19A09412" w:rsidR="00F7323A" w:rsidRDefault="008372CB" w:rsidP="004B35F8">
      <w:pPr>
        <w:ind w:left="432" w:hanging="432"/>
        <w:rPr>
          <w:rFonts w:cs="Arial"/>
          <w:b/>
          <w:szCs w:val="20"/>
        </w:rPr>
      </w:pPr>
      <w:r w:rsidRPr="008F07F5">
        <w:rPr>
          <w:rFonts w:cs="Arial"/>
          <w:b/>
          <w:szCs w:val="20"/>
        </w:rPr>
        <w:t>Bachelor of Philosophy</w:t>
      </w:r>
      <w:r w:rsidR="00703A7F" w:rsidRPr="008F07F5">
        <w:rPr>
          <w:rFonts w:cs="Arial"/>
          <w:b/>
          <w:szCs w:val="20"/>
        </w:rPr>
        <w:t xml:space="preserve">, </w:t>
      </w:r>
      <w:r w:rsidR="006E342F">
        <w:rPr>
          <w:rFonts w:cs="Arial"/>
          <w:szCs w:val="20"/>
        </w:rPr>
        <w:t>Political Science</w:t>
      </w:r>
      <w:r w:rsidR="00703A7F" w:rsidRPr="00762577">
        <w:rPr>
          <w:rFonts w:cs="Arial"/>
          <w:szCs w:val="20"/>
        </w:rPr>
        <w:t xml:space="preserve"> &amp; History</w:t>
      </w:r>
      <w:r w:rsidR="003113D9">
        <w:rPr>
          <w:rFonts w:cs="Arial"/>
          <w:szCs w:val="20"/>
        </w:rPr>
        <w:t xml:space="preserve">, </w:t>
      </w:r>
      <w:r w:rsidR="003113D9">
        <w:rPr>
          <w:rFonts w:cs="Arial"/>
          <w:i/>
          <w:szCs w:val="20"/>
        </w:rPr>
        <w:t>with h</w:t>
      </w:r>
      <w:r w:rsidR="003113D9" w:rsidRPr="003113D9">
        <w:rPr>
          <w:rFonts w:cs="Arial"/>
          <w:i/>
          <w:szCs w:val="20"/>
        </w:rPr>
        <w:t>onors</w:t>
      </w:r>
      <w:r w:rsidR="00703A7F" w:rsidRPr="00762577">
        <w:rPr>
          <w:rFonts w:cs="Arial"/>
          <w:b/>
          <w:szCs w:val="20"/>
        </w:rPr>
        <w:tab/>
      </w:r>
      <w:r w:rsidR="00703A7F" w:rsidRPr="00762577">
        <w:rPr>
          <w:rFonts w:cs="Arial"/>
          <w:b/>
          <w:szCs w:val="20"/>
        </w:rPr>
        <w:tab/>
      </w:r>
      <w:r w:rsidR="00703A7F" w:rsidRPr="00762577">
        <w:rPr>
          <w:rFonts w:cs="Arial"/>
          <w:b/>
          <w:szCs w:val="20"/>
        </w:rPr>
        <w:tab/>
        <w:t xml:space="preserve">  </w:t>
      </w:r>
      <w:r w:rsidR="008F07F5" w:rsidRPr="00762577">
        <w:rPr>
          <w:rFonts w:cs="Arial"/>
          <w:b/>
          <w:szCs w:val="20"/>
        </w:rPr>
        <w:t xml:space="preserve">  </w:t>
      </w:r>
      <w:r w:rsidR="006E342F">
        <w:rPr>
          <w:rFonts w:cs="Arial"/>
          <w:b/>
          <w:szCs w:val="20"/>
        </w:rPr>
        <w:tab/>
      </w:r>
      <w:r w:rsidR="006E342F">
        <w:rPr>
          <w:rFonts w:cs="Arial"/>
          <w:b/>
          <w:szCs w:val="20"/>
        </w:rPr>
        <w:tab/>
      </w:r>
      <w:r w:rsidR="006E342F">
        <w:rPr>
          <w:rFonts w:cs="Arial"/>
          <w:b/>
          <w:szCs w:val="20"/>
        </w:rPr>
        <w:tab/>
      </w:r>
      <w:r w:rsidR="006E342F">
        <w:rPr>
          <w:rFonts w:cs="Arial"/>
          <w:b/>
          <w:szCs w:val="20"/>
        </w:rPr>
        <w:tab/>
      </w:r>
      <w:r w:rsidR="006E342F">
        <w:rPr>
          <w:rFonts w:cs="Arial"/>
          <w:b/>
          <w:szCs w:val="20"/>
        </w:rPr>
        <w:tab/>
      </w:r>
      <w:r w:rsidR="006E342F">
        <w:rPr>
          <w:rFonts w:cs="Arial"/>
          <w:b/>
          <w:szCs w:val="20"/>
        </w:rPr>
        <w:tab/>
        <w:t xml:space="preserve">    </w:t>
      </w:r>
      <w:r w:rsidR="00703A7F" w:rsidRPr="00762577">
        <w:rPr>
          <w:rFonts w:cs="Arial"/>
          <w:szCs w:val="20"/>
        </w:rPr>
        <w:t>2009</w:t>
      </w:r>
      <w:r w:rsidR="006E342F">
        <w:rPr>
          <w:rFonts w:cs="Arial"/>
          <w:b/>
          <w:szCs w:val="20"/>
        </w:rPr>
        <w:t xml:space="preserve"> </w:t>
      </w:r>
    </w:p>
    <w:p w14:paraId="5F2EF6A0" w14:textId="77777777" w:rsidR="00F7323A" w:rsidRPr="00762577" w:rsidRDefault="00F7323A" w:rsidP="00F7323A">
      <w:pPr>
        <w:ind w:left="432"/>
        <w:rPr>
          <w:rFonts w:cs="Arial"/>
          <w:b/>
          <w:szCs w:val="20"/>
        </w:rPr>
      </w:pPr>
      <w:r w:rsidRPr="00762577">
        <w:rPr>
          <w:rFonts w:cs="Arial"/>
          <w:szCs w:val="20"/>
        </w:rPr>
        <w:t xml:space="preserve">University of Pittsburgh (Pittsburgh, PA) </w:t>
      </w:r>
      <w:r w:rsidRPr="00762577">
        <w:rPr>
          <w:rFonts w:cs="Arial"/>
          <w:szCs w:val="20"/>
        </w:rPr>
        <w:tab/>
      </w:r>
      <w:r w:rsidRPr="00762577">
        <w:rPr>
          <w:rFonts w:cs="Arial"/>
          <w:szCs w:val="20"/>
        </w:rPr>
        <w:tab/>
      </w:r>
      <w:r w:rsidRPr="00762577">
        <w:rPr>
          <w:rFonts w:cs="Arial"/>
          <w:szCs w:val="20"/>
        </w:rPr>
        <w:tab/>
      </w:r>
      <w:r w:rsidRPr="00762577">
        <w:rPr>
          <w:rFonts w:cs="Arial"/>
          <w:szCs w:val="20"/>
        </w:rPr>
        <w:tab/>
      </w:r>
      <w:r w:rsidRPr="00762577">
        <w:rPr>
          <w:rFonts w:cs="Arial"/>
          <w:szCs w:val="20"/>
        </w:rPr>
        <w:tab/>
      </w:r>
    </w:p>
    <w:p w14:paraId="39143AFA" w14:textId="6F435643" w:rsidR="005C16DC" w:rsidRPr="00762577" w:rsidRDefault="008372CB" w:rsidP="00F7323A">
      <w:pPr>
        <w:ind w:left="432"/>
        <w:rPr>
          <w:rFonts w:cs="Arial"/>
          <w:b/>
          <w:szCs w:val="20"/>
        </w:rPr>
      </w:pPr>
      <w:r w:rsidRPr="00762577">
        <w:rPr>
          <w:rFonts w:cs="Arial"/>
          <w:szCs w:val="20"/>
        </w:rPr>
        <w:t xml:space="preserve">University Honors College </w:t>
      </w:r>
    </w:p>
    <w:p w14:paraId="74A3DEC1" w14:textId="11C63B0B" w:rsidR="00406D61" w:rsidRPr="00762577" w:rsidRDefault="005C16DC" w:rsidP="00762577">
      <w:pPr>
        <w:ind w:left="432"/>
        <w:rPr>
          <w:rFonts w:cs="Arial"/>
          <w:i/>
          <w:szCs w:val="20"/>
        </w:rPr>
      </w:pPr>
      <w:r w:rsidRPr="00762577">
        <w:rPr>
          <w:rFonts w:cs="Arial"/>
          <w:szCs w:val="20"/>
        </w:rPr>
        <w:t>Thesis</w:t>
      </w:r>
      <w:r w:rsidR="003E549C" w:rsidRPr="00762577">
        <w:rPr>
          <w:rFonts w:cs="Arial"/>
          <w:szCs w:val="20"/>
        </w:rPr>
        <w:t>:</w:t>
      </w:r>
      <w:r w:rsidRPr="00762577">
        <w:rPr>
          <w:rFonts w:cs="Arial"/>
          <w:szCs w:val="20"/>
        </w:rPr>
        <w:t xml:space="preserve"> </w:t>
      </w:r>
      <w:r w:rsidRPr="00762577">
        <w:rPr>
          <w:rFonts w:cs="Arial"/>
          <w:i/>
          <w:szCs w:val="20"/>
        </w:rPr>
        <w:t xml:space="preserve">Public </w:t>
      </w:r>
      <w:r w:rsidR="00E60700" w:rsidRPr="00762577">
        <w:rPr>
          <w:rFonts w:cs="Arial"/>
          <w:i/>
          <w:szCs w:val="20"/>
        </w:rPr>
        <w:t>G</w:t>
      </w:r>
      <w:r w:rsidRPr="00762577">
        <w:rPr>
          <w:rFonts w:cs="Arial"/>
          <w:i/>
          <w:szCs w:val="20"/>
        </w:rPr>
        <w:t xml:space="preserve">oods vs. </w:t>
      </w:r>
      <w:r w:rsidR="00E60700" w:rsidRPr="00762577">
        <w:rPr>
          <w:rFonts w:cs="Arial"/>
          <w:i/>
          <w:szCs w:val="20"/>
        </w:rPr>
        <w:t>P</w:t>
      </w:r>
      <w:r w:rsidRPr="00762577">
        <w:rPr>
          <w:rFonts w:cs="Arial"/>
          <w:i/>
          <w:szCs w:val="20"/>
        </w:rPr>
        <w:t>rivat</w:t>
      </w:r>
      <w:r w:rsidR="008372CB" w:rsidRPr="00762577">
        <w:rPr>
          <w:rFonts w:cs="Arial"/>
          <w:i/>
          <w:szCs w:val="20"/>
        </w:rPr>
        <w:t>e Rights: Analyzing Government</w:t>
      </w:r>
      <w:r w:rsidR="0081104D" w:rsidRPr="00762577">
        <w:rPr>
          <w:rFonts w:cs="Arial"/>
          <w:i/>
          <w:szCs w:val="20"/>
        </w:rPr>
        <w:t xml:space="preserve"> </w:t>
      </w:r>
      <w:r w:rsidRPr="00762577">
        <w:rPr>
          <w:rFonts w:cs="Arial"/>
          <w:i/>
          <w:szCs w:val="20"/>
        </w:rPr>
        <w:t>Inefficiencies in Environmental Protection</w:t>
      </w:r>
    </w:p>
    <w:p w14:paraId="169E2722" w14:textId="52E2FB60" w:rsidR="00762577" w:rsidRPr="00762577" w:rsidRDefault="0081104D" w:rsidP="00762577">
      <w:pPr>
        <w:ind w:left="432"/>
        <w:rPr>
          <w:rFonts w:cs="Arial"/>
          <w:szCs w:val="20"/>
        </w:rPr>
      </w:pPr>
      <w:r w:rsidRPr="00762577">
        <w:rPr>
          <w:rFonts w:cs="Arial"/>
          <w:szCs w:val="20"/>
        </w:rPr>
        <w:t xml:space="preserve">Committee: </w:t>
      </w:r>
      <w:r w:rsidR="009A0C4D" w:rsidRPr="00762577">
        <w:rPr>
          <w:rFonts w:cs="Arial"/>
          <w:szCs w:val="20"/>
        </w:rPr>
        <w:t>Jennifer N. Victor</w:t>
      </w:r>
      <w:r w:rsidR="001D01B5">
        <w:rPr>
          <w:rFonts w:cs="Arial"/>
          <w:szCs w:val="20"/>
        </w:rPr>
        <w:t xml:space="preserve"> PhD</w:t>
      </w:r>
      <w:r w:rsidR="00FA793E" w:rsidRPr="00762577">
        <w:rPr>
          <w:rFonts w:cs="Arial"/>
          <w:szCs w:val="20"/>
        </w:rPr>
        <w:t xml:space="preserve"> (C</w:t>
      </w:r>
      <w:r w:rsidRPr="00762577">
        <w:rPr>
          <w:rFonts w:cs="Arial"/>
          <w:szCs w:val="20"/>
        </w:rPr>
        <w:t xml:space="preserve">hair), </w:t>
      </w:r>
      <w:r w:rsidR="00BB0C80" w:rsidRPr="00762577">
        <w:rPr>
          <w:rFonts w:cs="Arial"/>
          <w:szCs w:val="20"/>
        </w:rPr>
        <w:t xml:space="preserve">Steven </w:t>
      </w:r>
      <w:proofErr w:type="spellStart"/>
      <w:r w:rsidR="00BB0C80" w:rsidRPr="00762577">
        <w:rPr>
          <w:rFonts w:cs="Arial"/>
          <w:szCs w:val="20"/>
        </w:rPr>
        <w:t>Bilakovics</w:t>
      </w:r>
      <w:proofErr w:type="spellEnd"/>
      <w:r w:rsidR="001D01B5">
        <w:rPr>
          <w:rFonts w:cs="Arial"/>
          <w:szCs w:val="20"/>
        </w:rPr>
        <w:t xml:space="preserve"> PhD</w:t>
      </w:r>
      <w:r w:rsidR="00BB0C80" w:rsidRPr="00762577">
        <w:rPr>
          <w:rFonts w:cs="Arial"/>
          <w:szCs w:val="20"/>
        </w:rPr>
        <w:t xml:space="preserve">, </w:t>
      </w:r>
      <w:r w:rsidRPr="00762577">
        <w:rPr>
          <w:rFonts w:cs="Arial"/>
          <w:szCs w:val="20"/>
        </w:rPr>
        <w:t>Mark Collins</w:t>
      </w:r>
      <w:r w:rsidR="001D01B5">
        <w:rPr>
          <w:rFonts w:cs="Arial"/>
          <w:szCs w:val="20"/>
        </w:rPr>
        <w:t xml:space="preserve"> PhD</w:t>
      </w:r>
      <w:r w:rsidR="003E549C" w:rsidRPr="00762577">
        <w:rPr>
          <w:rFonts w:cs="Arial"/>
          <w:szCs w:val="20"/>
        </w:rPr>
        <w:t>,</w:t>
      </w:r>
      <w:r w:rsidR="001D01B5">
        <w:rPr>
          <w:rFonts w:cs="Arial"/>
          <w:szCs w:val="20"/>
        </w:rPr>
        <w:t xml:space="preserve"> </w:t>
      </w:r>
      <w:r w:rsidR="003E549C" w:rsidRPr="00762577">
        <w:rPr>
          <w:rFonts w:cs="Arial"/>
          <w:szCs w:val="20"/>
        </w:rPr>
        <w:t>William Lowry</w:t>
      </w:r>
      <w:r w:rsidR="001D01B5">
        <w:rPr>
          <w:rFonts w:cs="Arial"/>
          <w:szCs w:val="20"/>
        </w:rPr>
        <w:t xml:space="preserve"> PhD</w:t>
      </w:r>
    </w:p>
    <w:p w14:paraId="0FD2BCB6" w14:textId="77777777" w:rsidR="00762577" w:rsidRPr="00DB388E" w:rsidRDefault="00762577" w:rsidP="00DB388E">
      <w:pPr>
        <w:rPr>
          <w:rFonts w:cs="Arial"/>
          <w:szCs w:val="20"/>
        </w:rPr>
      </w:pPr>
    </w:p>
    <w:p w14:paraId="751FA6CF" w14:textId="48E7BCCB" w:rsidR="001A0960" w:rsidRPr="0010357B" w:rsidRDefault="00401FE4" w:rsidP="00762577">
      <w:pPr>
        <w:rPr>
          <w:rFonts w:ascii="Palatino Linotype" w:hAnsi="Palatino Linotype" w:cs="Arial"/>
          <w:b/>
          <w:smallCaps/>
          <w:sz w:val="32"/>
          <w:szCs w:val="20"/>
        </w:rPr>
      </w:pPr>
      <w:r>
        <w:rPr>
          <w:rFonts w:ascii="Palatino Linotype" w:hAnsi="Palatino Linotype" w:cs="Arial"/>
          <w:b/>
          <w:smallCaps/>
          <w:sz w:val="32"/>
          <w:szCs w:val="20"/>
        </w:rPr>
        <w:t>Peer-</w:t>
      </w:r>
      <w:r w:rsidR="00345D1C" w:rsidRPr="0010357B">
        <w:rPr>
          <w:rFonts w:ascii="Palatino Linotype" w:hAnsi="Palatino Linotype" w:cs="Arial"/>
          <w:b/>
          <w:smallCaps/>
          <w:sz w:val="32"/>
          <w:szCs w:val="20"/>
        </w:rPr>
        <w:t xml:space="preserve">Reviewed </w:t>
      </w:r>
      <w:r w:rsidR="008372CB" w:rsidRPr="0010357B">
        <w:rPr>
          <w:rFonts w:ascii="Palatino Linotype" w:hAnsi="Palatino Linotype" w:cs="Arial"/>
          <w:b/>
          <w:smallCaps/>
          <w:sz w:val="32"/>
          <w:szCs w:val="20"/>
        </w:rPr>
        <w:t xml:space="preserve">Publications </w:t>
      </w:r>
    </w:p>
    <w:p w14:paraId="2CBDC4E1" w14:textId="77777777" w:rsidR="003F32D6" w:rsidRPr="003F32D6" w:rsidRDefault="003F32D6" w:rsidP="003F32D6">
      <w:pPr>
        <w:rPr>
          <w:rFonts w:cs="Arial"/>
          <w:i/>
          <w:sz w:val="16"/>
          <w:szCs w:val="16"/>
        </w:rPr>
      </w:pPr>
    </w:p>
    <w:p w14:paraId="7AFCF616" w14:textId="68705F14" w:rsidR="00AC7DAC" w:rsidRPr="00B4706E" w:rsidRDefault="00AC7DAC" w:rsidP="00AC7DAC">
      <w:pPr>
        <w:pStyle w:val="ListParagraph"/>
        <w:numPr>
          <w:ilvl w:val="0"/>
          <w:numId w:val="4"/>
        </w:numPr>
        <w:spacing w:after="120"/>
        <w:contextualSpacing w:val="0"/>
        <w:rPr>
          <w:rFonts w:cs="Arial"/>
          <w:szCs w:val="20"/>
        </w:rPr>
      </w:pPr>
      <w:r w:rsidRPr="00D51EBD">
        <w:rPr>
          <w:rFonts w:cs="Arial"/>
          <w:szCs w:val="20"/>
        </w:rPr>
        <w:t xml:space="preserve">Wang, Y., </w:t>
      </w:r>
      <w:r w:rsidRPr="00D51EBD">
        <w:rPr>
          <w:rFonts w:cs="Arial"/>
          <w:b/>
          <w:szCs w:val="20"/>
        </w:rPr>
        <w:t>Watkins, S.L.</w:t>
      </w:r>
      <w:r w:rsidRPr="00D51EBD">
        <w:rPr>
          <w:rFonts w:cs="Arial"/>
          <w:szCs w:val="20"/>
        </w:rPr>
        <w:t>, Sung, H., Yao, T., Lightwood, J., &amp; W. Max (</w:t>
      </w:r>
      <w:r w:rsidR="002D2AE5">
        <w:rPr>
          <w:rFonts w:cs="Arial"/>
          <w:szCs w:val="20"/>
        </w:rPr>
        <w:t>2020</w:t>
      </w:r>
      <w:r w:rsidRPr="00D51EBD">
        <w:rPr>
          <w:rFonts w:cs="Arial"/>
          <w:szCs w:val="20"/>
        </w:rPr>
        <w:t xml:space="preserve">). </w:t>
      </w:r>
      <w:r w:rsidRPr="00D51EBD">
        <w:rPr>
          <w:szCs w:val="20"/>
        </w:rPr>
        <w:t xml:space="preserve">Healthcare </w:t>
      </w:r>
      <w:r>
        <w:rPr>
          <w:szCs w:val="20"/>
        </w:rPr>
        <w:t>u</w:t>
      </w:r>
      <w:r w:rsidRPr="00D51EBD">
        <w:rPr>
          <w:szCs w:val="20"/>
        </w:rPr>
        <w:t xml:space="preserve">tilization of </w:t>
      </w:r>
      <w:r>
        <w:rPr>
          <w:szCs w:val="20"/>
        </w:rPr>
        <w:t>m</w:t>
      </w:r>
      <w:r w:rsidRPr="00D51EBD">
        <w:rPr>
          <w:szCs w:val="20"/>
        </w:rPr>
        <w:t xml:space="preserve">enthol and </w:t>
      </w:r>
      <w:r>
        <w:rPr>
          <w:szCs w:val="20"/>
        </w:rPr>
        <w:t>n</w:t>
      </w:r>
      <w:r w:rsidRPr="00D51EBD">
        <w:rPr>
          <w:szCs w:val="20"/>
        </w:rPr>
        <w:t xml:space="preserve">on-menthol </w:t>
      </w:r>
      <w:r>
        <w:rPr>
          <w:szCs w:val="20"/>
        </w:rPr>
        <w:t>c</w:t>
      </w:r>
      <w:r w:rsidRPr="00D51EBD">
        <w:rPr>
          <w:szCs w:val="20"/>
        </w:rPr>
        <w:t xml:space="preserve">igarette </w:t>
      </w:r>
      <w:r>
        <w:rPr>
          <w:szCs w:val="20"/>
        </w:rPr>
        <w:t>s</w:t>
      </w:r>
      <w:r w:rsidRPr="00D51EBD">
        <w:rPr>
          <w:szCs w:val="20"/>
        </w:rPr>
        <w:t xml:space="preserve">mokers. </w:t>
      </w:r>
      <w:r w:rsidR="002D2AE5">
        <w:rPr>
          <w:i/>
          <w:iCs/>
          <w:szCs w:val="20"/>
        </w:rPr>
        <w:t>Nicotine &amp; Tobacco Research.</w:t>
      </w:r>
    </w:p>
    <w:p w14:paraId="1C587F04" w14:textId="66BFFC54" w:rsidR="002C07FB" w:rsidRDefault="002C07FB" w:rsidP="002C07FB">
      <w:pPr>
        <w:pStyle w:val="ListParagraph"/>
        <w:numPr>
          <w:ilvl w:val="0"/>
          <w:numId w:val="4"/>
        </w:numPr>
        <w:spacing w:after="120"/>
        <w:contextualSpacing w:val="0"/>
        <w:rPr>
          <w:rFonts w:cs="Arial"/>
          <w:szCs w:val="20"/>
        </w:rPr>
      </w:pPr>
      <w:r w:rsidRPr="008F0580">
        <w:rPr>
          <w:rFonts w:cs="Arial"/>
          <w:b/>
          <w:szCs w:val="20"/>
        </w:rPr>
        <w:t>Watkins, S.L.</w:t>
      </w:r>
      <w:r>
        <w:rPr>
          <w:rFonts w:cs="Arial"/>
          <w:szCs w:val="20"/>
        </w:rPr>
        <w:t>, Thrul., J., Max, W., &amp; P.M. Ling (</w:t>
      </w:r>
      <w:r w:rsidR="00411E95">
        <w:rPr>
          <w:rFonts w:cs="Arial"/>
          <w:iCs/>
          <w:szCs w:val="20"/>
        </w:rPr>
        <w:t>2019</w:t>
      </w:r>
      <w:r>
        <w:rPr>
          <w:rFonts w:cs="Arial"/>
          <w:szCs w:val="20"/>
        </w:rPr>
        <w:t xml:space="preserve">). Real-world effectiveness of smoking cessation strategies for young and older adults: Findings from a nationally representative cohort. </w:t>
      </w:r>
      <w:r>
        <w:rPr>
          <w:rFonts w:cs="Arial"/>
          <w:i/>
          <w:iCs/>
          <w:szCs w:val="20"/>
        </w:rPr>
        <w:t xml:space="preserve">Nicotine &amp; Tobacco Research. </w:t>
      </w:r>
      <w:r>
        <w:rPr>
          <w:rFonts w:cs="Arial"/>
          <w:szCs w:val="20"/>
        </w:rPr>
        <w:t xml:space="preserve"> </w:t>
      </w:r>
    </w:p>
    <w:p w14:paraId="1C0041B7" w14:textId="5C31CD63" w:rsidR="00595BA8" w:rsidRPr="004A3A2B" w:rsidRDefault="00595BA8" w:rsidP="00595BA8">
      <w:pPr>
        <w:pStyle w:val="ListParagraph"/>
        <w:numPr>
          <w:ilvl w:val="0"/>
          <w:numId w:val="4"/>
        </w:numPr>
        <w:spacing w:after="120"/>
        <w:contextualSpacing w:val="0"/>
        <w:rPr>
          <w:rFonts w:cs="Arial"/>
          <w:szCs w:val="20"/>
        </w:rPr>
      </w:pPr>
      <w:r w:rsidRPr="006E342F">
        <w:rPr>
          <w:rFonts w:cs="Arial"/>
          <w:szCs w:val="20"/>
        </w:rPr>
        <w:t>Holmes, L.</w:t>
      </w:r>
      <w:r>
        <w:rPr>
          <w:rFonts w:cs="Arial"/>
          <w:szCs w:val="20"/>
        </w:rPr>
        <w:t>M.</w:t>
      </w:r>
      <w:r w:rsidRPr="006E342F">
        <w:rPr>
          <w:rFonts w:cs="Arial"/>
          <w:szCs w:val="20"/>
        </w:rPr>
        <w:t xml:space="preserve">, </w:t>
      </w:r>
      <w:r w:rsidRPr="006E342F">
        <w:rPr>
          <w:rFonts w:cs="Arial"/>
          <w:b/>
          <w:szCs w:val="20"/>
        </w:rPr>
        <w:t>S.L. Watkins,</w:t>
      </w:r>
      <w:r w:rsidRPr="006E342F">
        <w:rPr>
          <w:rFonts w:cs="Arial"/>
          <w:szCs w:val="20"/>
        </w:rPr>
        <w:t xml:space="preserve"> N.</w:t>
      </w:r>
      <w:r>
        <w:rPr>
          <w:rFonts w:cs="Arial"/>
          <w:szCs w:val="20"/>
        </w:rPr>
        <w:t>E.</w:t>
      </w:r>
      <w:r w:rsidRPr="006E342F">
        <w:rPr>
          <w:rFonts w:cs="Arial"/>
          <w:szCs w:val="20"/>
        </w:rPr>
        <w:t xml:space="preserve"> Lisha, &amp; P.</w:t>
      </w:r>
      <w:r>
        <w:rPr>
          <w:rFonts w:cs="Arial"/>
          <w:szCs w:val="20"/>
        </w:rPr>
        <w:t>M.</w:t>
      </w:r>
      <w:r w:rsidRPr="006E342F">
        <w:rPr>
          <w:rFonts w:cs="Arial"/>
          <w:szCs w:val="20"/>
        </w:rPr>
        <w:t xml:space="preserve"> Ling. (</w:t>
      </w:r>
      <w:r>
        <w:rPr>
          <w:rFonts w:cs="Arial"/>
          <w:szCs w:val="20"/>
        </w:rPr>
        <w:t>2019</w:t>
      </w:r>
      <w:r w:rsidRPr="004A3A2B">
        <w:rPr>
          <w:rFonts w:cs="Arial"/>
          <w:szCs w:val="20"/>
        </w:rPr>
        <w:t>)</w:t>
      </w:r>
      <w:r w:rsidRPr="006E342F">
        <w:rPr>
          <w:rFonts w:cs="Arial"/>
          <w:i/>
          <w:szCs w:val="20"/>
        </w:rPr>
        <w:t xml:space="preserve">. </w:t>
      </w:r>
      <w:r w:rsidRPr="006E342F">
        <w:rPr>
          <w:rFonts w:cs="Arial"/>
          <w:szCs w:val="20"/>
        </w:rPr>
        <w:t xml:space="preserve">Does experienced discrimination explain patterns of menthol use among </w:t>
      </w:r>
      <w:r w:rsidRPr="004A3A2B">
        <w:rPr>
          <w:rFonts w:cs="Arial"/>
          <w:szCs w:val="20"/>
        </w:rPr>
        <w:t xml:space="preserve">young adults? Evidence from the 2014 San Francisco Bay Area Young Adult Health Survey. </w:t>
      </w:r>
      <w:r w:rsidRPr="004A3A2B">
        <w:rPr>
          <w:rFonts w:cs="Arial"/>
          <w:i/>
          <w:szCs w:val="20"/>
        </w:rPr>
        <w:t xml:space="preserve">Substance Use and Misuse. </w:t>
      </w:r>
      <w:hyperlink r:id="rId10" w:history="1">
        <w:r w:rsidRPr="004A3A2B">
          <w:rPr>
            <w:rStyle w:val="Hyperlink"/>
            <w:rFonts w:cs="Arial"/>
            <w:szCs w:val="20"/>
          </w:rPr>
          <w:t>10.1080/10826084.2018.1560468</w:t>
        </w:r>
      </w:hyperlink>
      <w:r w:rsidRPr="004A3A2B">
        <w:rPr>
          <w:rFonts w:cs="Arial"/>
          <w:szCs w:val="20"/>
        </w:rPr>
        <w:t xml:space="preserve">    </w:t>
      </w:r>
    </w:p>
    <w:p w14:paraId="50E5BD2E" w14:textId="77777777" w:rsidR="00595BA8" w:rsidRPr="004A3A2B" w:rsidRDefault="00595BA8" w:rsidP="00595BA8">
      <w:pPr>
        <w:pStyle w:val="ListParagraph"/>
        <w:numPr>
          <w:ilvl w:val="0"/>
          <w:numId w:val="4"/>
        </w:numPr>
        <w:spacing w:after="120"/>
        <w:contextualSpacing w:val="0"/>
        <w:rPr>
          <w:rFonts w:cs="Arial"/>
          <w:color w:val="000000" w:themeColor="text1"/>
          <w:szCs w:val="20"/>
        </w:rPr>
      </w:pPr>
      <w:r w:rsidRPr="004A3A2B">
        <w:rPr>
          <w:rFonts w:cs="Arial"/>
          <w:b/>
          <w:szCs w:val="20"/>
        </w:rPr>
        <w:t>Watkins, S.L.</w:t>
      </w:r>
      <w:r w:rsidRPr="004A3A2B">
        <w:rPr>
          <w:rFonts w:cs="Arial"/>
          <w:szCs w:val="20"/>
        </w:rPr>
        <w:t xml:space="preserve">, Thrul, J., Max, W., &amp; P.M. Ling (2018). Cold turkey and hot vapes? A national study of young adult cigarette cessation strategies. </w:t>
      </w:r>
      <w:r w:rsidRPr="004A3A2B">
        <w:rPr>
          <w:rFonts w:cs="Arial"/>
          <w:i/>
          <w:szCs w:val="20"/>
        </w:rPr>
        <w:t xml:space="preserve">Nicotine &amp; Tobacco Research. </w:t>
      </w:r>
      <w:hyperlink r:id="rId11" w:history="1">
        <w:r w:rsidRPr="0018369B">
          <w:rPr>
            <w:rStyle w:val="Hyperlink"/>
            <w:rFonts w:cs="Arial"/>
            <w:szCs w:val="20"/>
            <w:bdr w:val="none" w:sz="0" w:space="0" w:color="auto" w:frame="1"/>
          </w:rPr>
          <w:t>10.1093/</w:t>
        </w:r>
        <w:proofErr w:type="spellStart"/>
        <w:r w:rsidRPr="0018369B">
          <w:rPr>
            <w:rStyle w:val="Hyperlink"/>
            <w:rFonts w:cs="Arial"/>
            <w:szCs w:val="20"/>
            <w:bdr w:val="none" w:sz="0" w:space="0" w:color="auto" w:frame="1"/>
          </w:rPr>
          <w:t>ntr</w:t>
        </w:r>
        <w:proofErr w:type="spellEnd"/>
        <w:r w:rsidRPr="0018369B">
          <w:rPr>
            <w:rStyle w:val="Hyperlink"/>
            <w:rFonts w:cs="Arial"/>
            <w:szCs w:val="20"/>
            <w:bdr w:val="none" w:sz="0" w:space="0" w:color="auto" w:frame="1"/>
          </w:rPr>
          <w:t>/nty270</w:t>
        </w:r>
      </w:hyperlink>
      <w:r w:rsidRPr="004A3A2B">
        <w:rPr>
          <w:rFonts w:cs="Arial"/>
          <w:color w:val="000000" w:themeColor="text1"/>
          <w:szCs w:val="20"/>
        </w:rPr>
        <w:t xml:space="preserve"> </w:t>
      </w:r>
    </w:p>
    <w:p w14:paraId="2AC5FF72" w14:textId="2245C55C" w:rsidR="00D37FC1" w:rsidRPr="008F07F5" w:rsidRDefault="00D37FC1" w:rsidP="00A007B6">
      <w:pPr>
        <w:pStyle w:val="ListParagraph"/>
        <w:numPr>
          <w:ilvl w:val="0"/>
          <w:numId w:val="4"/>
        </w:numPr>
        <w:spacing w:after="120"/>
        <w:contextualSpacing w:val="0"/>
        <w:rPr>
          <w:rStyle w:val="apple-converted-space"/>
          <w:rFonts w:cs="Arial"/>
          <w:i/>
          <w:szCs w:val="20"/>
          <w:shd w:val="clear" w:color="auto" w:fill="FFFFFF"/>
        </w:rPr>
      </w:pPr>
      <w:r w:rsidRPr="008F07F5">
        <w:rPr>
          <w:rStyle w:val="apple-converted-space"/>
          <w:rFonts w:cs="Arial"/>
          <w:b/>
          <w:szCs w:val="20"/>
          <w:shd w:val="clear" w:color="auto" w:fill="FFFFFF"/>
        </w:rPr>
        <w:t>Watkins, S.L.</w:t>
      </w:r>
      <w:r w:rsidRPr="008F07F5">
        <w:rPr>
          <w:rStyle w:val="apple-converted-space"/>
          <w:rFonts w:cs="Arial"/>
          <w:szCs w:val="20"/>
          <w:shd w:val="clear" w:color="auto" w:fill="FFFFFF"/>
        </w:rPr>
        <w:t>, S.A. Glantz, &amp; B.W. Chaffee (</w:t>
      </w:r>
      <w:r>
        <w:rPr>
          <w:rStyle w:val="apple-converted-space"/>
          <w:rFonts w:cs="Arial"/>
          <w:szCs w:val="20"/>
          <w:shd w:val="clear" w:color="auto" w:fill="FFFFFF"/>
        </w:rPr>
        <w:t>2018</w:t>
      </w:r>
      <w:r w:rsidRPr="008F07F5">
        <w:rPr>
          <w:rStyle w:val="apple-converted-space"/>
          <w:rFonts w:cs="Arial"/>
          <w:szCs w:val="20"/>
          <w:shd w:val="clear" w:color="auto" w:fill="FFFFFF"/>
        </w:rPr>
        <w:t xml:space="preserve">). Non-cigarette tobacco product use and future cigarette smoking among youth in the Population Assessment of Tobacco and Health (PATH) study 2013-2015. </w:t>
      </w:r>
      <w:r w:rsidRPr="008F07F5">
        <w:rPr>
          <w:rStyle w:val="apple-converted-space"/>
          <w:rFonts w:cs="Arial"/>
          <w:i/>
          <w:szCs w:val="20"/>
          <w:shd w:val="clear" w:color="auto" w:fill="FFFFFF"/>
        </w:rPr>
        <w:t>JAMA Pediatrics</w:t>
      </w:r>
      <w:r w:rsidR="00405BB9">
        <w:rPr>
          <w:rStyle w:val="apple-converted-space"/>
          <w:rFonts w:cs="Arial"/>
          <w:i/>
          <w:szCs w:val="20"/>
          <w:shd w:val="clear" w:color="auto" w:fill="FFFFFF"/>
        </w:rPr>
        <w:t xml:space="preserve">, </w:t>
      </w:r>
      <w:r w:rsidR="00405BB9">
        <w:rPr>
          <w:rStyle w:val="apple-converted-space"/>
          <w:rFonts w:cs="Arial"/>
          <w:szCs w:val="20"/>
          <w:shd w:val="clear" w:color="auto" w:fill="FFFFFF"/>
        </w:rPr>
        <w:t xml:space="preserve">172(2): 181-187. </w:t>
      </w:r>
      <w:r w:rsidR="003B1711">
        <w:rPr>
          <w:rFonts w:cs="Arial"/>
          <w:szCs w:val="20"/>
        </w:rPr>
        <w:t xml:space="preserve">NIHMSID: </w:t>
      </w:r>
      <w:r w:rsidR="003B1711">
        <w:rPr>
          <w:rFonts w:ascii="Helvetica" w:hAnsi="Helvetica" w:cs="Helvetica"/>
          <w:color w:val="333333"/>
          <w:sz w:val="21"/>
          <w:szCs w:val="21"/>
          <w:shd w:val="clear" w:color="auto" w:fill="FFFFFF"/>
        </w:rPr>
        <w:t>931672</w:t>
      </w:r>
      <w:r w:rsidR="003B1711">
        <w:rPr>
          <w:rFonts w:cs="Arial"/>
          <w:szCs w:val="20"/>
        </w:rPr>
        <w:t xml:space="preserve"> </w:t>
      </w:r>
      <w:hyperlink r:id="rId12" w:history="1">
        <w:r w:rsidRPr="00C562BD">
          <w:rPr>
            <w:rStyle w:val="Hyperlink"/>
            <w:rFonts w:cs="Arial"/>
            <w:szCs w:val="20"/>
            <w:shd w:val="clear" w:color="auto" w:fill="FFFFFF"/>
          </w:rPr>
          <w:t>10.1001/jamapediatrics.2017.4173</w:t>
        </w:r>
      </w:hyperlink>
      <w:r>
        <w:rPr>
          <w:rStyle w:val="apple-converted-space"/>
          <w:rFonts w:cs="Arial"/>
          <w:szCs w:val="20"/>
          <w:shd w:val="clear" w:color="auto" w:fill="FFFFFF"/>
        </w:rPr>
        <w:t xml:space="preserve"> </w:t>
      </w:r>
      <w:r w:rsidRPr="00860510">
        <w:rPr>
          <w:rStyle w:val="apple-converted-space"/>
          <w:rFonts w:cs="Arial"/>
          <w:szCs w:val="20"/>
          <w:shd w:val="clear" w:color="auto" w:fill="FFFFFF"/>
        </w:rPr>
        <w:t xml:space="preserve"> </w:t>
      </w:r>
    </w:p>
    <w:p w14:paraId="2CE48ABD" w14:textId="67DAA983" w:rsidR="00D37FC1" w:rsidRPr="00D37FC1" w:rsidRDefault="00F27E93" w:rsidP="00A007B6">
      <w:pPr>
        <w:pStyle w:val="ListParagraph"/>
        <w:numPr>
          <w:ilvl w:val="0"/>
          <w:numId w:val="4"/>
        </w:numPr>
        <w:autoSpaceDE w:val="0"/>
        <w:autoSpaceDN w:val="0"/>
        <w:adjustRightInd w:val="0"/>
        <w:spacing w:after="120"/>
        <w:contextualSpacing w:val="0"/>
        <w:rPr>
          <w:rStyle w:val="apple-converted-space"/>
          <w:rFonts w:eastAsiaTheme="minorHAnsi" w:cs="Arial"/>
          <w:bCs/>
          <w:szCs w:val="20"/>
        </w:rPr>
      </w:pPr>
      <w:r w:rsidRPr="00D37FC1">
        <w:rPr>
          <w:rStyle w:val="apple-converted-space"/>
          <w:rFonts w:cs="Arial"/>
          <w:szCs w:val="20"/>
          <w:shd w:val="clear" w:color="auto" w:fill="FFFFFF"/>
        </w:rPr>
        <w:lastRenderedPageBreak/>
        <w:t xml:space="preserve">Chaffee, B.W., </w:t>
      </w:r>
      <w:r w:rsidRPr="00D37FC1">
        <w:rPr>
          <w:rStyle w:val="apple-converted-space"/>
          <w:rFonts w:cs="Arial"/>
          <w:b/>
          <w:szCs w:val="20"/>
          <w:shd w:val="clear" w:color="auto" w:fill="FFFFFF"/>
        </w:rPr>
        <w:t>S.L. Watkins</w:t>
      </w:r>
      <w:r w:rsidRPr="00D37FC1">
        <w:rPr>
          <w:rStyle w:val="apple-converted-space"/>
          <w:rFonts w:cs="Arial"/>
          <w:szCs w:val="20"/>
          <w:shd w:val="clear" w:color="auto" w:fill="FFFFFF"/>
        </w:rPr>
        <w:t>, &amp; S.A. Glantz (</w:t>
      </w:r>
      <w:r w:rsidR="00D37FC1" w:rsidRPr="00D37FC1">
        <w:rPr>
          <w:rStyle w:val="apple-converted-space"/>
          <w:rFonts w:cs="Arial"/>
          <w:szCs w:val="20"/>
          <w:shd w:val="clear" w:color="auto" w:fill="FFFFFF"/>
        </w:rPr>
        <w:t>2018</w:t>
      </w:r>
      <w:r w:rsidR="00674EA3" w:rsidRPr="00D37FC1">
        <w:rPr>
          <w:rStyle w:val="apple-converted-space"/>
          <w:rFonts w:cs="Arial"/>
          <w:szCs w:val="20"/>
          <w:shd w:val="clear" w:color="auto" w:fill="FFFFFF"/>
        </w:rPr>
        <w:t>)</w:t>
      </w:r>
      <w:r w:rsidR="00A237E7" w:rsidRPr="00D37FC1">
        <w:rPr>
          <w:rStyle w:val="apple-converted-space"/>
          <w:rFonts w:cs="Arial"/>
          <w:szCs w:val="20"/>
          <w:shd w:val="clear" w:color="auto" w:fill="FFFFFF"/>
        </w:rPr>
        <w:t>.</w:t>
      </w:r>
      <w:r w:rsidRPr="00D37FC1">
        <w:rPr>
          <w:rStyle w:val="apple-converted-space"/>
          <w:rFonts w:cs="Arial"/>
          <w:szCs w:val="20"/>
          <w:shd w:val="clear" w:color="auto" w:fill="FFFFFF"/>
        </w:rPr>
        <w:t xml:space="preserve"> Electronic cigarette </w:t>
      </w:r>
      <w:proofErr w:type="gramStart"/>
      <w:r w:rsidRPr="00D37FC1">
        <w:rPr>
          <w:rStyle w:val="apple-converted-space"/>
          <w:rFonts w:cs="Arial"/>
          <w:szCs w:val="20"/>
          <w:shd w:val="clear" w:color="auto" w:fill="FFFFFF"/>
        </w:rPr>
        <w:t>use</w:t>
      </w:r>
      <w:proofErr w:type="gramEnd"/>
      <w:r w:rsidRPr="00D37FC1">
        <w:rPr>
          <w:rStyle w:val="apple-converted-space"/>
          <w:rFonts w:cs="Arial"/>
          <w:szCs w:val="20"/>
          <w:shd w:val="clear" w:color="auto" w:fill="FFFFFF"/>
        </w:rPr>
        <w:t xml:space="preserve"> and progression from experimentation to established smoking among youth. </w:t>
      </w:r>
      <w:r w:rsidR="00674EA3" w:rsidRPr="00D37FC1">
        <w:rPr>
          <w:rStyle w:val="apple-converted-space"/>
          <w:rFonts w:cs="Arial"/>
          <w:i/>
          <w:szCs w:val="20"/>
          <w:shd w:val="clear" w:color="auto" w:fill="FFFFFF"/>
        </w:rPr>
        <w:t>Pediatrics</w:t>
      </w:r>
      <w:r w:rsidR="00405BB9">
        <w:rPr>
          <w:rStyle w:val="apple-converted-space"/>
          <w:rFonts w:cs="Arial"/>
          <w:i/>
          <w:szCs w:val="20"/>
          <w:shd w:val="clear" w:color="auto" w:fill="FFFFFF"/>
        </w:rPr>
        <w:t xml:space="preserve">, </w:t>
      </w:r>
      <w:r w:rsidR="00405BB9">
        <w:rPr>
          <w:rStyle w:val="apple-converted-space"/>
          <w:rFonts w:cs="Arial"/>
          <w:szCs w:val="20"/>
          <w:shd w:val="clear" w:color="auto" w:fill="FFFFFF"/>
        </w:rPr>
        <w:t>141(4): e20173594</w:t>
      </w:r>
      <w:r w:rsidR="00674EA3" w:rsidRPr="00D37FC1">
        <w:rPr>
          <w:rStyle w:val="apple-converted-space"/>
          <w:rFonts w:cs="Arial"/>
          <w:i/>
          <w:szCs w:val="20"/>
          <w:shd w:val="clear" w:color="auto" w:fill="FFFFFF"/>
        </w:rPr>
        <w:t>.</w:t>
      </w:r>
      <w:r w:rsidR="00D22E67">
        <w:rPr>
          <w:rStyle w:val="apple-converted-space"/>
          <w:rFonts w:cs="Arial"/>
          <w:i/>
          <w:szCs w:val="20"/>
          <w:shd w:val="clear" w:color="auto" w:fill="FFFFFF"/>
        </w:rPr>
        <w:t xml:space="preserve"> </w:t>
      </w:r>
      <w:r w:rsidR="00D22E67">
        <w:t xml:space="preserve">NIHMSID: </w:t>
      </w:r>
      <w:r w:rsidR="00D22E67">
        <w:rPr>
          <w:rFonts w:ascii="Helvetica" w:hAnsi="Helvetica" w:cs="Helvetica"/>
          <w:color w:val="333333"/>
          <w:sz w:val="21"/>
          <w:szCs w:val="21"/>
          <w:shd w:val="clear" w:color="auto" w:fill="FFFFFF"/>
        </w:rPr>
        <w:t>948959</w:t>
      </w:r>
      <w:r w:rsidR="00D22E67">
        <w:rPr>
          <w:rFonts w:cs="Arial"/>
          <w:szCs w:val="20"/>
        </w:rPr>
        <w:t xml:space="preserve"> PubMed PMID: 29507167</w:t>
      </w:r>
      <w:r w:rsidR="00D37FC1" w:rsidRPr="00D37FC1">
        <w:rPr>
          <w:rStyle w:val="apple-converted-space"/>
          <w:rFonts w:cs="Arial"/>
          <w:i/>
          <w:szCs w:val="20"/>
          <w:shd w:val="clear" w:color="auto" w:fill="FFFFFF"/>
        </w:rPr>
        <w:t xml:space="preserve"> </w:t>
      </w:r>
      <w:hyperlink r:id="rId13" w:history="1">
        <w:r w:rsidR="00D37FC1" w:rsidRPr="00D37FC1">
          <w:rPr>
            <w:rStyle w:val="Hyperlink"/>
            <w:rFonts w:cs="Arial"/>
            <w:szCs w:val="20"/>
            <w:shd w:val="clear" w:color="auto" w:fill="FFFFFF"/>
          </w:rPr>
          <w:t>10.1542/peds.2017-3594</w:t>
        </w:r>
      </w:hyperlink>
      <w:r w:rsidR="00F8488F">
        <w:rPr>
          <w:rStyle w:val="apple-converted-space"/>
          <w:rFonts w:cs="Arial"/>
          <w:szCs w:val="20"/>
          <w:shd w:val="clear" w:color="auto" w:fill="FFFFFF"/>
        </w:rPr>
        <w:t xml:space="preserve"> </w:t>
      </w:r>
    </w:p>
    <w:p w14:paraId="6ABB6BD9" w14:textId="0DC5CFBB" w:rsidR="00497386" w:rsidRPr="00D22E67" w:rsidRDefault="00497386" w:rsidP="00860510">
      <w:pPr>
        <w:pStyle w:val="ListParagraph"/>
        <w:numPr>
          <w:ilvl w:val="0"/>
          <w:numId w:val="4"/>
        </w:numPr>
        <w:spacing w:after="120"/>
        <w:contextualSpacing w:val="0"/>
        <w:rPr>
          <w:rStyle w:val="apple-converted-space"/>
          <w:rFonts w:cs="Arial"/>
          <w:i/>
          <w:szCs w:val="20"/>
          <w:shd w:val="clear" w:color="auto" w:fill="FFFFFF"/>
        </w:rPr>
      </w:pPr>
      <w:r w:rsidRPr="008F07F5">
        <w:rPr>
          <w:rStyle w:val="apple-converted-space"/>
          <w:rFonts w:cs="Arial"/>
          <w:b/>
          <w:szCs w:val="20"/>
          <w:shd w:val="clear" w:color="auto" w:fill="FFFFFF"/>
        </w:rPr>
        <w:t>Watkins, S.L.</w:t>
      </w:r>
      <w:r w:rsidRPr="008F07F5">
        <w:rPr>
          <w:rStyle w:val="apple-converted-space"/>
          <w:rFonts w:cs="Arial"/>
          <w:szCs w:val="20"/>
          <w:shd w:val="clear" w:color="auto" w:fill="FFFFFF"/>
        </w:rPr>
        <w:t>, E. Gerrish. (</w:t>
      </w:r>
      <w:r w:rsidR="009B50BC">
        <w:rPr>
          <w:rStyle w:val="apple-converted-space"/>
          <w:rFonts w:cs="Arial"/>
          <w:szCs w:val="20"/>
          <w:shd w:val="clear" w:color="auto" w:fill="FFFFFF"/>
        </w:rPr>
        <w:t>2018)</w:t>
      </w:r>
      <w:r w:rsidRPr="008F07F5">
        <w:rPr>
          <w:rStyle w:val="apple-converted-space"/>
          <w:rFonts w:cs="Arial"/>
          <w:i/>
          <w:szCs w:val="20"/>
          <w:shd w:val="clear" w:color="auto" w:fill="FFFFFF"/>
        </w:rPr>
        <w:t xml:space="preserve">. </w:t>
      </w:r>
      <w:r w:rsidRPr="008F07F5">
        <w:rPr>
          <w:rStyle w:val="apple-converted-space"/>
          <w:rFonts w:cs="Arial"/>
          <w:szCs w:val="20"/>
          <w:shd w:val="clear" w:color="auto" w:fill="FFFFFF"/>
        </w:rPr>
        <w:t>The relationship between urban forests and race: a meta-analysis.</w:t>
      </w:r>
      <w:r w:rsidRPr="008F07F5">
        <w:rPr>
          <w:rStyle w:val="apple-converted-space"/>
          <w:rFonts w:cs="Arial"/>
          <w:i/>
          <w:szCs w:val="20"/>
          <w:shd w:val="clear" w:color="auto" w:fill="FFFFFF"/>
        </w:rPr>
        <w:t xml:space="preserve"> Journal of Environmental Management. </w:t>
      </w:r>
      <w:r w:rsidR="00872A6A">
        <w:rPr>
          <w:rStyle w:val="apple-converted-space"/>
          <w:rFonts w:cs="Arial"/>
          <w:szCs w:val="20"/>
          <w:shd w:val="clear" w:color="auto" w:fill="FFFFFF"/>
        </w:rPr>
        <w:t>209:152-168.</w:t>
      </w:r>
      <w:r w:rsidR="00860510">
        <w:rPr>
          <w:rStyle w:val="apple-converted-space"/>
          <w:rFonts w:cs="Arial"/>
          <w:szCs w:val="20"/>
          <w:shd w:val="clear" w:color="auto" w:fill="FFFFFF"/>
        </w:rPr>
        <w:t xml:space="preserve"> </w:t>
      </w:r>
      <w:r w:rsidR="00D22E67">
        <w:rPr>
          <w:rStyle w:val="apple-converted-space"/>
          <w:rFonts w:cs="Arial"/>
          <w:szCs w:val="20"/>
          <w:shd w:val="clear" w:color="auto" w:fill="FFFFFF"/>
        </w:rPr>
        <w:t>PubMed</w:t>
      </w:r>
      <w:r w:rsidR="003B1711">
        <w:rPr>
          <w:rStyle w:val="apple-converted-space"/>
          <w:rFonts w:cs="Arial"/>
          <w:szCs w:val="20"/>
          <w:shd w:val="clear" w:color="auto" w:fill="FFFFFF"/>
        </w:rPr>
        <w:t xml:space="preserve"> PMID</w:t>
      </w:r>
      <w:r w:rsidR="00D22E67">
        <w:rPr>
          <w:rStyle w:val="apple-converted-space"/>
          <w:rFonts w:cs="Arial"/>
          <w:szCs w:val="20"/>
          <w:shd w:val="clear" w:color="auto" w:fill="FFFFFF"/>
        </w:rPr>
        <w:t xml:space="preserve">: 29289843 NIHMSID: 952140 </w:t>
      </w:r>
      <w:hyperlink r:id="rId14" w:history="1">
        <w:r w:rsidR="00860510" w:rsidRPr="00C562BD">
          <w:rPr>
            <w:rStyle w:val="Hyperlink"/>
            <w:rFonts w:cs="Arial"/>
            <w:szCs w:val="20"/>
            <w:shd w:val="clear" w:color="auto" w:fill="FFFFFF"/>
          </w:rPr>
          <w:t>10.1016/j.jenvman.2017.12.021</w:t>
        </w:r>
      </w:hyperlink>
      <w:r w:rsidR="00860510">
        <w:rPr>
          <w:rStyle w:val="apple-converted-space"/>
          <w:rFonts w:cs="Arial"/>
          <w:szCs w:val="20"/>
          <w:shd w:val="clear" w:color="auto" w:fill="FFFFFF"/>
        </w:rPr>
        <w:t xml:space="preserve"> </w:t>
      </w:r>
    </w:p>
    <w:p w14:paraId="463F056C" w14:textId="7805E80C" w:rsidR="00405BB9" w:rsidRPr="003B1711" w:rsidRDefault="0000575E" w:rsidP="00405BB9">
      <w:pPr>
        <w:pStyle w:val="ListParagraph"/>
        <w:numPr>
          <w:ilvl w:val="0"/>
          <w:numId w:val="4"/>
        </w:numPr>
        <w:spacing w:after="120"/>
        <w:contextualSpacing w:val="0"/>
        <w:rPr>
          <w:rStyle w:val="apple-converted-space"/>
          <w:rFonts w:cs="Arial"/>
          <w:i/>
          <w:szCs w:val="20"/>
          <w:shd w:val="clear" w:color="auto" w:fill="FFFFFF"/>
        </w:rPr>
      </w:pPr>
      <w:r w:rsidRPr="008F07F5">
        <w:rPr>
          <w:rStyle w:val="apple-converted-space"/>
          <w:rFonts w:cs="Arial"/>
          <w:szCs w:val="20"/>
          <w:shd w:val="clear" w:color="auto" w:fill="FFFFFF"/>
        </w:rPr>
        <w:t>Gerrish, E. &amp;</w:t>
      </w:r>
      <w:r w:rsidRPr="008F07F5">
        <w:rPr>
          <w:rStyle w:val="apple-converted-space"/>
          <w:rFonts w:cs="Arial"/>
          <w:b/>
          <w:szCs w:val="20"/>
          <w:shd w:val="clear" w:color="auto" w:fill="FFFFFF"/>
        </w:rPr>
        <w:t xml:space="preserve"> S.L. Watkins</w:t>
      </w:r>
      <w:r w:rsidRPr="008F07F5">
        <w:rPr>
          <w:rStyle w:val="apple-converted-space"/>
          <w:rFonts w:cs="Arial"/>
          <w:szCs w:val="20"/>
          <w:shd w:val="clear" w:color="auto" w:fill="FFFFFF"/>
        </w:rPr>
        <w:t>. (</w:t>
      </w:r>
      <w:r w:rsidR="00872A6A">
        <w:rPr>
          <w:rStyle w:val="apple-converted-space"/>
          <w:rFonts w:cs="Arial"/>
          <w:szCs w:val="20"/>
          <w:shd w:val="clear" w:color="auto" w:fill="FFFFFF"/>
        </w:rPr>
        <w:t>2018</w:t>
      </w:r>
      <w:r w:rsidRPr="008F07F5">
        <w:rPr>
          <w:rStyle w:val="apple-converted-space"/>
          <w:rFonts w:cs="Arial"/>
          <w:szCs w:val="20"/>
          <w:shd w:val="clear" w:color="auto" w:fill="FFFFFF"/>
        </w:rPr>
        <w:t xml:space="preserve">). The </w:t>
      </w:r>
      <w:r w:rsidRPr="003B1711">
        <w:rPr>
          <w:rStyle w:val="apple-converted-space"/>
          <w:rFonts w:cs="Arial"/>
          <w:szCs w:val="20"/>
          <w:shd w:val="clear" w:color="auto" w:fill="FFFFFF"/>
        </w:rPr>
        <w:t>relationship between urban forests and income: a meta-analysis</w:t>
      </w:r>
      <w:r w:rsidRPr="003B1711">
        <w:rPr>
          <w:rStyle w:val="apple-converted-space"/>
          <w:rFonts w:cs="Arial"/>
          <w:i/>
          <w:szCs w:val="20"/>
          <w:shd w:val="clear" w:color="auto" w:fill="FFFFFF"/>
        </w:rPr>
        <w:t>. Landscape and Urban Planning.</w:t>
      </w:r>
      <w:r w:rsidR="00872A6A" w:rsidRPr="003B1711">
        <w:rPr>
          <w:rStyle w:val="apple-converted-space"/>
          <w:rFonts w:cs="Arial"/>
          <w:i/>
          <w:szCs w:val="20"/>
          <w:shd w:val="clear" w:color="auto" w:fill="FFFFFF"/>
        </w:rPr>
        <w:t xml:space="preserve"> </w:t>
      </w:r>
      <w:r w:rsidR="00872A6A" w:rsidRPr="003B1711">
        <w:rPr>
          <w:rStyle w:val="apple-converted-space"/>
          <w:rFonts w:cs="Arial"/>
          <w:szCs w:val="20"/>
          <w:shd w:val="clear" w:color="auto" w:fill="FFFFFF"/>
        </w:rPr>
        <w:t>170: 293-308.</w:t>
      </w:r>
      <w:r w:rsidR="00860510" w:rsidRPr="003B1711">
        <w:rPr>
          <w:rStyle w:val="apple-converted-space"/>
          <w:rFonts w:cs="Arial"/>
          <w:szCs w:val="20"/>
          <w:shd w:val="clear" w:color="auto" w:fill="FFFFFF"/>
        </w:rPr>
        <w:t xml:space="preserve"> </w:t>
      </w:r>
      <w:r w:rsidR="003B1711" w:rsidRPr="003B1711">
        <w:rPr>
          <w:rFonts w:cs="Arial"/>
          <w:szCs w:val="20"/>
        </w:rPr>
        <w:t xml:space="preserve">PubMed PMID: </w:t>
      </w:r>
      <w:r w:rsidR="003B1711" w:rsidRPr="003B1711">
        <w:rPr>
          <w:rFonts w:cs="Arial"/>
          <w:szCs w:val="20"/>
          <w:bdr w:val="none" w:sz="0" w:space="0" w:color="auto" w:frame="1"/>
        </w:rPr>
        <w:t>29249844</w:t>
      </w:r>
      <w:r w:rsidR="003B1711" w:rsidRPr="003B1711">
        <w:rPr>
          <w:rStyle w:val="apple-converted-space"/>
          <w:rFonts w:cs="Arial"/>
          <w:szCs w:val="20"/>
        </w:rPr>
        <w:t xml:space="preserve"> PMCID: </w:t>
      </w:r>
      <w:r w:rsidR="003B1711" w:rsidRPr="003B1711">
        <w:rPr>
          <w:rFonts w:cs="Arial"/>
          <w:szCs w:val="20"/>
          <w:bdr w:val="none" w:sz="0" w:space="0" w:color="auto" w:frame="1"/>
        </w:rPr>
        <w:t>5726445</w:t>
      </w:r>
      <w:r w:rsidR="003B1711" w:rsidRPr="003B1711">
        <w:rPr>
          <w:rFonts w:cs="Arial"/>
          <w:szCs w:val="20"/>
        </w:rPr>
        <w:t xml:space="preserve"> </w:t>
      </w:r>
      <w:hyperlink r:id="rId15" w:history="1">
        <w:r w:rsidR="00860510" w:rsidRPr="003B1711">
          <w:rPr>
            <w:rStyle w:val="Hyperlink"/>
            <w:rFonts w:cs="Arial"/>
            <w:szCs w:val="20"/>
            <w:shd w:val="clear" w:color="auto" w:fill="FFFFFF"/>
          </w:rPr>
          <w:t>10.1016/j.landurbplan.2017.09.005</w:t>
        </w:r>
      </w:hyperlink>
      <w:r w:rsidR="00860510" w:rsidRPr="003B1711">
        <w:rPr>
          <w:rStyle w:val="apple-converted-space"/>
          <w:rFonts w:cs="Arial"/>
          <w:szCs w:val="20"/>
          <w:shd w:val="clear" w:color="auto" w:fill="FFFFFF"/>
        </w:rPr>
        <w:t xml:space="preserve"> </w:t>
      </w:r>
    </w:p>
    <w:p w14:paraId="5F6A5319" w14:textId="76116FE7" w:rsidR="00527C8E" w:rsidRPr="00405BB9" w:rsidRDefault="00527C8E" w:rsidP="00405BB9">
      <w:pPr>
        <w:pStyle w:val="ListParagraph"/>
        <w:numPr>
          <w:ilvl w:val="0"/>
          <w:numId w:val="4"/>
        </w:numPr>
        <w:spacing w:after="120"/>
        <w:contextualSpacing w:val="0"/>
        <w:rPr>
          <w:rFonts w:cs="Arial"/>
          <w:i/>
          <w:szCs w:val="20"/>
          <w:shd w:val="clear" w:color="auto" w:fill="FFFFFF"/>
        </w:rPr>
      </w:pPr>
      <w:r w:rsidRPr="00405BB9">
        <w:rPr>
          <w:rFonts w:cs="Arial"/>
          <w:b/>
          <w:szCs w:val="20"/>
        </w:rPr>
        <w:t>Watkins, S.L.</w:t>
      </w:r>
      <w:r w:rsidRPr="00405BB9">
        <w:rPr>
          <w:rFonts w:cs="Arial"/>
          <w:szCs w:val="20"/>
        </w:rPr>
        <w:t>,</w:t>
      </w:r>
      <w:r w:rsidRPr="00405BB9">
        <w:rPr>
          <w:rFonts w:cs="Arial"/>
          <w:szCs w:val="20"/>
          <w:shd w:val="clear" w:color="auto" w:fill="FFFFFF"/>
        </w:rPr>
        <w:t xml:space="preserve"> J. Vogt, S.K. Mincey, B.C. Fischer, R.A. Bergmann, S.E. </w:t>
      </w:r>
      <w:proofErr w:type="spellStart"/>
      <w:r w:rsidRPr="00405BB9">
        <w:rPr>
          <w:rFonts w:cs="Arial"/>
          <w:szCs w:val="20"/>
          <w:shd w:val="clear" w:color="auto" w:fill="FFFFFF"/>
        </w:rPr>
        <w:t>Widney</w:t>
      </w:r>
      <w:proofErr w:type="spellEnd"/>
      <w:r w:rsidRPr="00405BB9">
        <w:rPr>
          <w:rFonts w:cs="Arial"/>
          <w:szCs w:val="20"/>
          <w:shd w:val="clear" w:color="auto" w:fill="FFFFFF"/>
        </w:rPr>
        <w:t>, L. Westphal &amp; S. Sweeney (2018)</w:t>
      </w:r>
      <w:r w:rsidRPr="00405BB9">
        <w:rPr>
          <w:rFonts w:cs="Arial"/>
          <w:i/>
          <w:szCs w:val="20"/>
          <w:shd w:val="clear" w:color="auto" w:fill="FFFFFF"/>
        </w:rPr>
        <w:t>.</w:t>
      </w:r>
      <w:r w:rsidRPr="00405BB9">
        <w:rPr>
          <w:rFonts w:cs="Arial"/>
          <w:szCs w:val="20"/>
          <w:shd w:val="clear" w:color="auto" w:fill="FFFFFF"/>
        </w:rPr>
        <w:t xml:space="preserve"> Does collaborative tree planting between nonprofits and neighborhood groups improve neighborhood community capacity? </w:t>
      </w:r>
      <w:r w:rsidRPr="00405BB9">
        <w:rPr>
          <w:rFonts w:cs="Arial"/>
          <w:i/>
          <w:szCs w:val="20"/>
          <w:shd w:val="clear" w:color="auto" w:fill="FFFFFF"/>
        </w:rPr>
        <w:t>Cities</w:t>
      </w:r>
      <w:r w:rsidR="00405BB9" w:rsidRPr="00405BB9">
        <w:rPr>
          <w:rFonts w:cs="Arial"/>
          <w:i/>
          <w:szCs w:val="20"/>
          <w:shd w:val="clear" w:color="auto" w:fill="FFFFFF"/>
        </w:rPr>
        <w:t xml:space="preserve">, </w:t>
      </w:r>
      <w:r w:rsidR="00405BB9" w:rsidRPr="00405BB9">
        <w:rPr>
          <w:rFonts w:cs="Arial"/>
          <w:szCs w:val="20"/>
          <w:shd w:val="clear" w:color="auto" w:fill="FFFFFF"/>
        </w:rPr>
        <w:t>74:</w:t>
      </w:r>
      <w:r w:rsidR="00405BB9" w:rsidRPr="00405BB9">
        <w:rPr>
          <w:rStyle w:val="apple-converted-space"/>
          <w:rFonts w:cs="Arial"/>
          <w:szCs w:val="20"/>
        </w:rPr>
        <w:t> </w:t>
      </w:r>
      <w:r w:rsidR="00405BB9" w:rsidRPr="00405BB9">
        <w:rPr>
          <w:rFonts w:cs="Arial"/>
          <w:szCs w:val="20"/>
        </w:rPr>
        <w:t xml:space="preserve">83-99. </w:t>
      </w:r>
      <w:hyperlink r:id="rId16" w:tgtFrame="_blank" w:tooltip="Persistent link using digital object identifier" w:history="1">
        <w:r w:rsidR="00405BB9" w:rsidRPr="00405BB9">
          <w:rPr>
            <w:rStyle w:val="Hyperlink"/>
            <w:rFonts w:cs="Arial"/>
            <w:szCs w:val="20"/>
          </w:rPr>
          <w:t>10.1016/j.cities.2017.11.006</w:t>
        </w:r>
      </w:hyperlink>
      <w:r w:rsidR="00F8488F">
        <w:rPr>
          <w:rFonts w:cs="Arial"/>
          <w:szCs w:val="20"/>
          <w:shd w:val="clear" w:color="auto" w:fill="FFFFFF"/>
        </w:rPr>
        <w:t xml:space="preserve"> </w:t>
      </w:r>
    </w:p>
    <w:p w14:paraId="6CDE37DE" w14:textId="074122A3" w:rsidR="00CD5338" w:rsidRPr="008F07F5" w:rsidRDefault="0028395A" w:rsidP="00860510">
      <w:pPr>
        <w:pStyle w:val="ListParagraph"/>
        <w:numPr>
          <w:ilvl w:val="0"/>
          <w:numId w:val="4"/>
        </w:numPr>
        <w:spacing w:after="120"/>
        <w:contextualSpacing w:val="0"/>
        <w:rPr>
          <w:rFonts w:cs="Arial"/>
          <w:szCs w:val="20"/>
        </w:rPr>
      </w:pPr>
      <w:r w:rsidRPr="008F07F5">
        <w:rPr>
          <w:rFonts w:eastAsia="Adobe Ming Std L" w:cs="Arial"/>
          <w:b/>
          <w:szCs w:val="20"/>
        </w:rPr>
        <w:t>Watkins, S.L.,</w:t>
      </w:r>
      <w:r w:rsidR="00404817" w:rsidRPr="008F07F5">
        <w:rPr>
          <w:rFonts w:eastAsia="Adobe Ming Std L" w:cs="Arial"/>
          <w:szCs w:val="20"/>
        </w:rPr>
        <w:t xml:space="preserve"> S.K. Mincey, J.</w:t>
      </w:r>
      <w:r w:rsidRPr="008F07F5">
        <w:rPr>
          <w:rFonts w:eastAsia="Adobe Ming Std L" w:cs="Arial"/>
          <w:szCs w:val="20"/>
        </w:rPr>
        <w:t xml:space="preserve"> Vogt, &amp; S. Sweeney.</w:t>
      </w:r>
      <w:r w:rsidRPr="008F07F5">
        <w:rPr>
          <w:rFonts w:eastAsia="Adobe Ming Std L" w:cs="Arial"/>
          <w:b/>
          <w:szCs w:val="20"/>
        </w:rPr>
        <w:t xml:space="preserve"> </w:t>
      </w:r>
      <w:r w:rsidR="00B32A01" w:rsidRPr="008F07F5">
        <w:rPr>
          <w:rFonts w:eastAsia="Adobe Ming Std L" w:cs="Arial"/>
          <w:szCs w:val="20"/>
        </w:rPr>
        <w:t>(201</w:t>
      </w:r>
      <w:r w:rsidR="00860510">
        <w:rPr>
          <w:rFonts w:eastAsia="Adobe Ming Std L" w:cs="Arial"/>
          <w:szCs w:val="20"/>
        </w:rPr>
        <w:t>7</w:t>
      </w:r>
      <w:r w:rsidR="00404817" w:rsidRPr="008F07F5">
        <w:rPr>
          <w:rFonts w:eastAsia="Adobe Ming Std L" w:cs="Arial"/>
          <w:szCs w:val="20"/>
        </w:rPr>
        <w:t>)</w:t>
      </w:r>
      <w:r w:rsidR="00B32A01" w:rsidRPr="008F07F5">
        <w:rPr>
          <w:rFonts w:eastAsia="Adobe Ming Std L" w:cs="Arial"/>
          <w:szCs w:val="20"/>
        </w:rPr>
        <w:t>.</w:t>
      </w:r>
      <w:r w:rsidR="00404817" w:rsidRPr="008F07F5">
        <w:rPr>
          <w:rFonts w:eastAsia="Adobe Ming Std L" w:cs="Arial"/>
          <w:b/>
          <w:szCs w:val="20"/>
        </w:rPr>
        <w:t xml:space="preserve"> </w:t>
      </w:r>
      <w:r w:rsidR="00CE545C" w:rsidRPr="008F07F5">
        <w:rPr>
          <w:rFonts w:cs="Arial"/>
          <w:szCs w:val="20"/>
        </w:rPr>
        <w:t>Is planting equitable? An examination of the spatial distribution of nonprofit urban tree-planting programs</w:t>
      </w:r>
      <w:r w:rsidR="00A467E2" w:rsidRPr="008F07F5">
        <w:rPr>
          <w:rFonts w:cs="Arial"/>
          <w:szCs w:val="20"/>
        </w:rPr>
        <w:t xml:space="preserve"> by canopy cover, income, race, and ethnicity</w:t>
      </w:r>
      <w:r w:rsidR="00860510">
        <w:rPr>
          <w:rFonts w:cs="Arial"/>
          <w:szCs w:val="20"/>
        </w:rPr>
        <w:t>.</w:t>
      </w:r>
      <w:r w:rsidRPr="008F07F5">
        <w:rPr>
          <w:rFonts w:cs="Arial"/>
          <w:szCs w:val="20"/>
        </w:rPr>
        <w:t xml:space="preserve"> </w:t>
      </w:r>
      <w:r w:rsidRPr="008F07F5">
        <w:rPr>
          <w:rFonts w:cs="Arial"/>
          <w:i/>
          <w:szCs w:val="20"/>
        </w:rPr>
        <w:t>Environment and Behavior.</w:t>
      </w:r>
      <w:r w:rsidR="00B32A01" w:rsidRPr="008F07F5">
        <w:rPr>
          <w:rFonts w:cs="Arial"/>
          <w:szCs w:val="20"/>
        </w:rPr>
        <w:t xml:space="preserve"> </w:t>
      </w:r>
      <w:r w:rsidR="00860510">
        <w:rPr>
          <w:rFonts w:cs="Arial"/>
          <w:szCs w:val="20"/>
        </w:rPr>
        <w:t>49(4): 452-482.</w:t>
      </w:r>
      <w:r w:rsidR="00B32A01" w:rsidRPr="008F07F5">
        <w:rPr>
          <w:rFonts w:cs="Arial"/>
          <w:szCs w:val="20"/>
        </w:rPr>
        <w:t xml:space="preserve"> </w:t>
      </w:r>
      <w:hyperlink r:id="rId17" w:history="1">
        <w:r w:rsidR="00860510" w:rsidRPr="00C562BD">
          <w:rPr>
            <w:rStyle w:val="Hyperlink"/>
            <w:rFonts w:cs="Arial"/>
            <w:szCs w:val="20"/>
          </w:rPr>
          <w:t>10.1177/0013916516636423</w:t>
        </w:r>
      </w:hyperlink>
      <w:r w:rsidR="00860510">
        <w:rPr>
          <w:rFonts w:cs="Arial"/>
          <w:szCs w:val="20"/>
        </w:rPr>
        <w:t xml:space="preserve"> </w:t>
      </w:r>
    </w:p>
    <w:p w14:paraId="16435A9A" w14:textId="77777777" w:rsidR="00125308" w:rsidRPr="008F07F5" w:rsidRDefault="00751F25" w:rsidP="008F07F5">
      <w:pPr>
        <w:pStyle w:val="ListParagraph"/>
        <w:numPr>
          <w:ilvl w:val="0"/>
          <w:numId w:val="4"/>
        </w:numPr>
        <w:spacing w:after="120"/>
        <w:contextualSpacing w:val="0"/>
        <w:rPr>
          <w:rFonts w:cs="Arial"/>
          <w:i/>
          <w:szCs w:val="20"/>
        </w:rPr>
      </w:pPr>
      <w:r w:rsidRPr="008F07F5">
        <w:rPr>
          <w:rFonts w:cs="Arial"/>
          <w:szCs w:val="20"/>
        </w:rPr>
        <w:t xml:space="preserve">Vogt J.M., </w:t>
      </w:r>
      <w:r w:rsidRPr="008F07F5">
        <w:rPr>
          <w:rFonts w:cs="Arial"/>
          <w:b/>
          <w:szCs w:val="20"/>
        </w:rPr>
        <w:t>S.L. Watkins,</w:t>
      </w:r>
      <w:r w:rsidRPr="008F07F5">
        <w:rPr>
          <w:rFonts w:cs="Arial"/>
          <w:szCs w:val="20"/>
        </w:rPr>
        <w:t xml:space="preserve"> S.E. </w:t>
      </w:r>
      <w:proofErr w:type="spellStart"/>
      <w:r w:rsidRPr="008F07F5">
        <w:rPr>
          <w:rFonts w:cs="Arial"/>
          <w:szCs w:val="20"/>
        </w:rPr>
        <w:t>Widney</w:t>
      </w:r>
      <w:proofErr w:type="spellEnd"/>
      <w:r w:rsidRPr="008F07F5">
        <w:rPr>
          <w:rFonts w:cs="Arial"/>
          <w:szCs w:val="20"/>
        </w:rPr>
        <w:t>, &amp; B.C. Fischer.</w:t>
      </w:r>
      <w:r w:rsidR="00852D2F" w:rsidRPr="008F07F5">
        <w:rPr>
          <w:rFonts w:eastAsia="Adobe Ming Std L" w:cs="Arial"/>
          <w:szCs w:val="20"/>
        </w:rPr>
        <w:t xml:space="preserve"> (2015). The</w:t>
      </w:r>
      <w:r w:rsidRPr="008F07F5">
        <w:rPr>
          <w:rFonts w:eastAsia="Adobe Ming Std L" w:cs="Arial"/>
          <w:szCs w:val="20"/>
        </w:rPr>
        <w:t xml:space="preserve"> need </w:t>
      </w:r>
      <w:r w:rsidR="00852D2F" w:rsidRPr="008F07F5">
        <w:rPr>
          <w:rFonts w:eastAsia="Adobe Ming Std L" w:cs="Arial"/>
          <w:szCs w:val="20"/>
        </w:rPr>
        <w:t xml:space="preserve">to </w:t>
      </w:r>
      <w:r w:rsidRPr="008F07F5">
        <w:rPr>
          <w:rFonts w:eastAsia="Adobe Ming Std L" w:cs="Arial"/>
          <w:szCs w:val="20"/>
        </w:rPr>
        <w:t>standardize</w:t>
      </w:r>
      <w:r w:rsidR="00852D2F" w:rsidRPr="008F07F5">
        <w:rPr>
          <w:rFonts w:eastAsia="Adobe Ming Std L" w:cs="Arial"/>
          <w:szCs w:val="20"/>
        </w:rPr>
        <w:t xml:space="preserve"> at-planting data</w:t>
      </w:r>
      <w:r w:rsidR="0028395A" w:rsidRPr="008F07F5">
        <w:rPr>
          <w:rFonts w:eastAsia="Adobe Ming Std L" w:cs="Arial"/>
          <w:szCs w:val="20"/>
        </w:rPr>
        <w:t xml:space="preserve">. </w:t>
      </w:r>
      <w:r w:rsidR="00852D2F" w:rsidRPr="008F07F5">
        <w:rPr>
          <w:rFonts w:eastAsia="Adobe Ming Std L" w:cs="Arial"/>
          <w:i/>
          <w:szCs w:val="20"/>
        </w:rPr>
        <w:t>Arborist</w:t>
      </w:r>
      <w:r w:rsidR="0028395A" w:rsidRPr="008F07F5">
        <w:rPr>
          <w:rFonts w:eastAsia="Adobe Ming Std L" w:cs="Arial"/>
          <w:i/>
          <w:szCs w:val="20"/>
        </w:rPr>
        <w:t xml:space="preserve"> News</w:t>
      </w:r>
      <w:r w:rsidR="00852D2F" w:rsidRPr="008F07F5">
        <w:rPr>
          <w:rFonts w:eastAsia="Adobe Ming Std L" w:cs="Arial"/>
          <w:i/>
          <w:szCs w:val="20"/>
        </w:rPr>
        <w:t xml:space="preserve">, </w:t>
      </w:r>
      <w:r w:rsidR="00852D2F" w:rsidRPr="008F07F5">
        <w:rPr>
          <w:rFonts w:eastAsia="Adobe Ming Std L" w:cs="Arial"/>
          <w:szCs w:val="20"/>
        </w:rPr>
        <w:t>December 2015</w:t>
      </w:r>
      <w:r w:rsidR="0028395A" w:rsidRPr="008F07F5">
        <w:rPr>
          <w:rFonts w:eastAsia="Adobe Ming Std L" w:cs="Arial"/>
          <w:i/>
          <w:szCs w:val="20"/>
        </w:rPr>
        <w:t>.</w:t>
      </w:r>
    </w:p>
    <w:p w14:paraId="55393A86" w14:textId="48B9E88B" w:rsidR="00125308" w:rsidRPr="008F07F5" w:rsidRDefault="00CE63B5" w:rsidP="00860510">
      <w:pPr>
        <w:pStyle w:val="ListParagraph"/>
        <w:numPr>
          <w:ilvl w:val="0"/>
          <w:numId w:val="4"/>
        </w:numPr>
        <w:spacing w:after="120"/>
        <w:contextualSpacing w:val="0"/>
        <w:rPr>
          <w:rFonts w:cs="Arial"/>
          <w:i/>
          <w:szCs w:val="20"/>
        </w:rPr>
      </w:pPr>
      <w:r w:rsidRPr="008F07F5">
        <w:rPr>
          <w:rFonts w:cs="Arial"/>
          <w:szCs w:val="20"/>
        </w:rPr>
        <w:t xml:space="preserve">Vogt J.M., </w:t>
      </w:r>
      <w:r w:rsidRPr="008F07F5">
        <w:rPr>
          <w:rFonts w:cs="Arial"/>
          <w:b/>
          <w:szCs w:val="20"/>
        </w:rPr>
        <w:t>S.L. Watkins,</w:t>
      </w:r>
      <w:r w:rsidRPr="008F07F5">
        <w:rPr>
          <w:rFonts w:cs="Arial"/>
          <w:szCs w:val="20"/>
        </w:rPr>
        <w:t xml:space="preserve"> S.K. Mincey, M. Patterson, &amp; B.C. Fischer. (2015). </w:t>
      </w:r>
      <w:r w:rsidRPr="008F07F5">
        <w:rPr>
          <w:rFonts w:eastAsia="Adobe Ming Std L" w:cs="Arial"/>
          <w:szCs w:val="20"/>
        </w:rPr>
        <w:t xml:space="preserve">Explaining planted-tree survival and growth in urban neighborhoods using a social-ecological systems perspective: A study of </w:t>
      </w:r>
      <w:proofErr w:type="gramStart"/>
      <w:r w:rsidRPr="008F07F5">
        <w:rPr>
          <w:rFonts w:eastAsia="Adobe Ming Std L" w:cs="Arial"/>
          <w:szCs w:val="20"/>
        </w:rPr>
        <w:t>recently-planted</w:t>
      </w:r>
      <w:proofErr w:type="gramEnd"/>
      <w:r w:rsidRPr="008F07F5">
        <w:rPr>
          <w:rFonts w:eastAsia="Adobe Ming Std L" w:cs="Arial"/>
          <w:szCs w:val="20"/>
        </w:rPr>
        <w:t xml:space="preserve"> trees in Indianapolis.</w:t>
      </w:r>
      <w:r w:rsidRPr="008F07F5">
        <w:rPr>
          <w:rFonts w:eastAsia="Adobe Ming Std L" w:cs="Arial"/>
          <w:i/>
          <w:szCs w:val="20"/>
        </w:rPr>
        <w:t xml:space="preserve"> Landscape and Urban Planning. </w:t>
      </w:r>
      <w:r w:rsidRPr="008F07F5">
        <w:rPr>
          <w:rFonts w:eastAsia="Adobe Ming Std L" w:cs="Arial"/>
          <w:szCs w:val="20"/>
        </w:rPr>
        <w:t>136: 130-143.</w:t>
      </w:r>
      <w:r w:rsidR="00860510">
        <w:rPr>
          <w:rFonts w:eastAsia="Adobe Ming Std L" w:cs="Arial"/>
          <w:szCs w:val="20"/>
        </w:rPr>
        <w:t xml:space="preserve"> </w:t>
      </w:r>
      <w:hyperlink r:id="rId18" w:history="1">
        <w:r w:rsidR="00860510" w:rsidRPr="00C562BD">
          <w:rPr>
            <w:rStyle w:val="Hyperlink"/>
            <w:rFonts w:eastAsia="Adobe Ming Std L" w:cs="Arial"/>
            <w:szCs w:val="20"/>
          </w:rPr>
          <w:t>10.1016/j.landurbplan.2014.11.021</w:t>
        </w:r>
      </w:hyperlink>
      <w:r w:rsidR="00860510">
        <w:rPr>
          <w:rFonts w:eastAsia="Adobe Ming Std L" w:cs="Arial"/>
          <w:szCs w:val="20"/>
        </w:rPr>
        <w:t xml:space="preserve"> </w:t>
      </w:r>
    </w:p>
    <w:p w14:paraId="213C9B47" w14:textId="77777777" w:rsidR="005C2EA7" w:rsidRPr="005C2EA7" w:rsidRDefault="004666BA" w:rsidP="005C2EA7">
      <w:pPr>
        <w:pStyle w:val="ListParagraph"/>
        <w:numPr>
          <w:ilvl w:val="0"/>
          <w:numId w:val="4"/>
        </w:numPr>
        <w:contextualSpacing w:val="0"/>
        <w:rPr>
          <w:rFonts w:cs="Arial"/>
          <w:szCs w:val="20"/>
        </w:rPr>
      </w:pPr>
      <w:r w:rsidRPr="008F07F5">
        <w:rPr>
          <w:rFonts w:cs="Arial"/>
          <w:szCs w:val="20"/>
        </w:rPr>
        <w:t xml:space="preserve">Farmer, J. R., G. Epstein, </w:t>
      </w:r>
      <w:r w:rsidRPr="008F07F5">
        <w:rPr>
          <w:rFonts w:cs="Arial"/>
          <w:b/>
          <w:szCs w:val="20"/>
        </w:rPr>
        <w:t>S.L.</w:t>
      </w:r>
      <w:r w:rsidRPr="008F07F5">
        <w:rPr>
          <w:rFonts w:cs="Arial"/>
          <w:szCs w:val="20"/>
        </w:rPr>
        <w:t xml:space="preserve"> </w:t>
      </w:r>
      <w:r w:rsidRPr="008F07F5">
        <w:rPr>
          <w:rFonts w:cs="Arial"/>
          <w:b/>
          <w:szCs w:val="20"/>
        </w:rPr>
        <w:t>Watkins,</w:t>
      </w:r>
      <w:r w:rsidRPr="008F07F5">
        <w:rPr>
          <w:rFonts w:cs="Arial"/>
          <w:szCs w:val="20"/>
        </w:rPr>
        <w:t xml:space="preserve"> &amp; S.K. Mincey, (2014). Organic farming in West Virginia: A behavioral approach. </w:t>
      </w:r>
      <w:r w:rsidRPr="008F07F5">
        <w:rPr>
          <w:rFonts w:cs="Arial"/>
          <w:i/>
          <w:szCs w:val="20"/>
        </w:rPr>
        <w:t>Journal of Agriculture, Food Systems, and Community Development.</w:t>
      </w:r>
      <w:r w:rsidR="009A476F" w:rsidRPr="008F07F5">
        <w:rPr>
          <w:rFonts w:cs="Arial"/>
          <w:i/>
          <w:szCs w:val="20"/>
        </w:rPr>
        <w:t xml:space="preserve"> </w:t>
      </w:r>
      <w:r w:rsidR="005842AE" w:rsidRPr="008F07F5">
        <w:rPr>
          <w:rFonts w:cs="Arial"/>
          <w:szCs w:val="20"/>
        </w:rPr>
        <w:t>4(4): 1</w:t>
      </w:r>
      <w:r w:rsidR="009A476F" w:rsidRPr="008F07F5">
        <w:rPr>
          <w:rStyle w:val="Hyperlink"/>
          <w:rFonts w:cs="Arial"/>
          <w:color w:val="auto"/>
          <w:szCs w:val="20"/>
          <w:u w:val="none"/>
        </w:rPr>
        <w:t>55-171.</w:t>
      </w:r>
      <w:r w:rsidR="005F420B" w:rsidRPr="00927AC0">
        <w:rPr>
          <w:rFonts w:cs="Arial"/>
          <w:szCs w:val="20"/>
        </w:rPr>
        <w:t xml:space="preserve"> </w:t>
      </w:r>
      <w:hyperlink r:id="rId19" w:history="1">
        <w:r w:rsidR="00860510" w:rsidRPr="00C562BD">
          <w:rPr>
            <w:rStyle w:val="Hyperlink"/>
            <w:rFonts w:cs="Arial"/>
            <w:szCs w:val="20"/>
          </w:rPr>
          <w:t>10.5304/jafscd.2014.044.007</w:t>
        </w:r>
      </w:hyperlink>
      <w:r w:rsidR="005C2EA7" w:rsidRPr="005C2EA7">
        <w:rPr>
          <w:rFonts w:cs="Arial"/>
          <w:b/>
          <w:szCs w:val="20"/>
        </w:rPr>
        <w:t xml:space="preserve"> </w:t>
      </w:r>
    </w:p>
    <w:p w14:paraId="5623A47A" w14:textId="77777777" w:rsidR="005C2EA7" w:rsidRDefault="005C2EA7" w:rsidP="005C2EA7">
      <w:pPr>
        <w:rPr>
          <w:rFonts w:cs="Arial"/>
          <w:b/>
          <w:szCs w:val="20"/>
        </w:rPr>
      </w:pPr>
    </w:p>
    <w:p w14:paraId="67B3DD63" w14:textId="2300324D" w:rsidR="005C2EA7" w:rsidRDefault="005C2EA7" w:rsidP="005C2EA7">
      <w:pPr>
        <w:rPr>
          <w:rFonts w:cs="Arial"/>
          <w:b/>
          <w:szCs w:val="20"/>
        </w:rPr>
      </w:pPr>
      <w:r w:rsidRPr="005C2EA7">
        <w:rPr>
          <w:rFonts w:cs="Arial"/>
          <w:b/>
          <w:szCs w:val="20"/>
        </w:rPr>
        <w:t>Under Review</w:t>
      </w:r>
    </w:p>
    <w:p w14:paraId="2A793B24" w14:textId="77777777" w:rsidR="005C2EA7" w:rsidRPr="005C2EA7" w:rsidRDefault="005C2EA7" w:rsidP="005C2EA7">
      <w:pPr>
        <w:rPr>
          <w:rFonts w:cs="Arial"/>
          <w:b/>
          <w:szCs w:val="20"/>
        </w:rPr>
      </w:pPr>
    </w:p>
    <w:p w14:paraId="422BA0E0" w14:textId="77777777" w:rsidR="00312B46" w:rsidRPr="00312B46" w:rsidRDefault="00312B46" w:rsidP="0008236C">
      <w:pPr>
        <w:pStyle w:val="ListParagraph"/>
        <w:numPr>
          <w:ilvl w:val="0"/>
          <w:numId w:val="4"/>
        </w:numPr>
        <w:spacing w:after="120"/>
        <w:contextualSpacing w:val="0"/>
        <w:rPr>
          <w:rFonts w:cs="Arial"/>
          <w:szCs w:val="20"/>
        </w:rPr>
      </w:pPr>
      <w:r w:rsidRPr="00B44495">
        <w:t xml:space="preserve">Escoto, A., </w:t>
      </w:r>
      <w:r w:rsidRPr="00312B46">
        <w:rPr>
          <w:b/>
          <w:bCs/>
        </w:rPr>
        <w:t>Watkins, S.L.</w:t>
      </w:r>
      <w:r w:rsidRPr="00B44495">
        <w:t>, Welter, T., S. Beecher (</w:t>
      </w:r>
      <w:r w:rsidRPr="00312B46">
        <w:rPr>
          <w:i/>
          <w:iCs/>
        </w:rPr>
        <w:t>revise &amp; resubmit</w:t>
      </w:r>
      <w:r w:rsidRPr="00B44495">
        <w:t>). Developing a theoretically informed and tailored e-cigarette health communication campaign for college students</w:t>
      </w:r>
    </w:p>
    <w:p w14:paraId="606CA055" w14:textId="53834DEE" w:rsidR="005C2EA7" w:rsidRPr="00312B46" w:rsidRDefault="005C2EA7" w:rsidP="0008236C">
      <w:pPr>
        <w:pStyle w:val="ListParagraph"/>
        <w:numPr>
          <w:ilvl w:val="0"/>
          <w:numId w:val="4"/>
        </w:numPr>
        <w:spacing w:after="120"/>
        <w:contextualSpacing w:val="0"/>
        <w:rPr>
          <w:rFonts w:cs="Arial"/>
          <w:szCs w:val="20"/>
        </w:rPr>
      </w:pPr>
      <w:r w:rsidRPr="00312B46">
        <w:rPr>
          <w:rFonts w:cs="Arial"/>
          <w:b/>
          <w:szCs w:val="20"/>
        </w:rPr>
        <w:t>Watkins, S.L.</w:t>
      </w:r>
      <w:r w:rsidRPr="00312B46">
        <w:rPr>
          <w:rFonts w:cs="Arial"/>
          <w:szCs w:val="20"/>
        </w:rPr>
        <w:t>, Karliner-Li, P., Lee, Y., Koester, K.A., &amp; P.M. Ling (</w:t>
      </w:r>
      <w:r w:rsidR="00E359D1">
        <w:rPr>
          <w:rFonts w:cs="Arial"/>
          <w:i/>
          <w:szCs w:val="20"/>
        </w:rPr>
        <w:t>revise &amp; resubmit</w:t>
      </w:r>
      <w:r w:rsidRPr="00312B46">
        <w:rPr>
          <w:rFonts w:cs="Arial"/>
          <w:szCs w:val="20"/>
        </w:rPr>
        <w:t xml:space="preserve">). To be blunt: A mixed-methods study addressing the clarity and accuracy of cannabis-use survey measures. </w:t>
      </w:r>
    </w:p>
    <w:p w14:paraId="2E871CA2" w14:textId="269CA07F" w:rsidR="00B90F83" w:rsidRDefault="00B90F83" w:rsidP="00793A22">
      <w:pPr>
        <w:pStyle w:val="ListParagraph"/>
        <w:numPr>
          <w:ilvl w:val="0"/>
          <w:numId w:val="4"/>
        </w:numPr>
        <w:contextualSpacing w:val="0"/>
        <w:rPr>
          <w:rFonts w:cs="Arial"/>
          <w:szCs w:val="20"/>
        </w:rPr>
      </w:pPr>
      <w:proofErr w:type="gramStart"/>
      <w:r w:rsidRPr="00DE3B91">
        <w:rPr>
          <w:rFonts w:cs="Arial"/>
          <w:b/>
          <w:bCs/>
          <w:szCs w:val="20"/>
        </w:rPr>
        <w:t>Watkins,*</w:t>
      </w:r>
      <w:proofErr w:type="gramEnd"/>
      <w:r w:rsidRPr="00DE3B91">
        <w:rPr>
          <w:rFonts w:cs="Arial"/>
          <w:b/>
          <w:bCs/>
          <w:szCs w:val="20"/>
        </w:rPr>
        <w:t xml:space="preserve"> S.L.</w:t>
      </w:r>
      <w:r>
        <w:rPr>
          <w:rFonts w:cs="Arial"/>
          <w:szCs w:val="20"/>
        </w:rPr>
        <w:t xml:space="preserve">, Kim,* M., </w:t>
      </w:r>
      <w:r w:rsidR="008561EE">
        <w:rPr>
          <w:rFonts w:cs="Arial"/>
          <w:szCs w:val="20"/>
        </w:rPr>
        <w:t xml:space="preserve">Koester, K., Mock, J., Kim, H.C., Olson, S., Harvanko, A.M., </w:t>
      </w:r>
      <w:r w:rsidR="00793A22">
        <w:rPr>
          <w:rFonts w:cs="Arial"/>
          <w:szCs w:val="20"/>
        </w:rPr>
        <w:t>&amp; P. Ling (</w:t>
      </w:r>
      <w:r w:rsidR="00793A22">
        <w:rPr>
          <w:rFonts w:cs="Arial"/>
          <w:i/>
          <w:iCs/>
          <w:szCs w:val="20"/>
        </w:rPr>
        <w:t>under review</w:t>
      </w:r>
      <w:r w:rsidR="00793A22">
        <w:rPr>
          <w:rFonts w:cs="Arial"/>
          <w:szCs w:val="20"/>
        </w:rPr>
        <w:t xml:space="preserve">). Unboxed: US young adult tobacco users’ responses to a new heated tobacco product. </w:t>
      </w:r>
      <w:r>
        <w:rPr>
          <w:rFonts w:cs="Arial"/>
          <w:szCs w:val="20"/>
        </w:rPr>
        <w:t xml:space="preserve"> </w:t>
      </w:r>
    </w:p>
    <w:p w14:paraId="2FBD926F" w14:textId="5F54AB28" w:rsidR="00B90F83" w:rsidRPr="00B90F83" w:rsidRDefault="00B90F83" w:rsidP="00B90F83">
      <w:pPr>
        <w:pStyle w:val="ListParagraph"/>
        <w:spacing w:after="120"/>
        <w:ind w:left="360"/>
        <w:contextualSpacing w:val="0"/>
        <w:rPr>
          <w:rFonts w:cs="Arial"/>
          <w:szCs w:val="20"/>
        </w:rPr>
      </w:pPr>
      <w:r>
        <w:rPr>
          <w:rFonts w:cs="Arial"/>
          <w:szCs w:val="20"/>
        </w:rPr>
        <w:t>(*</w:t>
      </w:r>
      <w:r w:rsidRPr="00B90F83">
        <w:rPr>
          <w:rFonts w:cs="Arial"/>
          <w:i/>
          <w:iCs/>
          <w:szCs w:val="20"/>
        </w:rPr>
        <w:t>shared first authorship</w:t>
      </w:r>
      <w:r>
        <w:rPr>
          <w:rFonts w:cs="Arial"/>
          <w:szCs w:val="20"/>
        </w:rPr>
        <w:t xml:space="preserve">) </w:t>
      </w:r>
    </w:p>
    <w:p w14:paraId="152C4170" w14:textId="650E4938" w:rsidR="0037373A" w:rsidRPr="0099164B" w:rsidRDefault="00B4706E" w:rsidP="0099164B">
      <w:pPr>
        <w:pStyle w:val="ListParagraph"/>
        <w:numPr>
          <w:ilvl w:val="0"/>
          <w:numId w:val="4"/>
        </w:numPr>
        <w:spacing w:after="120"/>
        <w:contextualSpacing w:val="0"/>
        <w:rPr>
          <w:rStyle w:val="Hyperlink"/>
          <w:rFonts w:cs="Arial"/>
          <w:color w:val="auto"/>
          <w:szCs w:val="20"/>
          <w:u w:val="none"/>
        </w:rPr>
      </w:pPr>
      <w:r>
        <w:rPr>
          <w:szCs w:val="20"/>
        </w:rPr>
        <w:t xml:space="preserve">Yao, T., </w:t>
      </w:r>
      <w:r>
        <w:rPr>
          <w:b/>
          <w:bCs/>
          <w:szCs w:val="20"/>
        </w:rPr>
        <w:t>Watkins, S.L.</w:t>
      </w:r>
      <w:r>
        <w:rPr>
          <w:szCs w:val="20"/>
        </w:rPr>
        <w:t xml:space="preserve">, </w:t>
      </w:r>
      <w:r w:rsidRPr="0099164B">
        <w:rPr>
          <w:szCs w:val="20"/>
        </w:rPr>
        <w:t>Sung, H., Wang, Y., Li</w:t>
      </w:r>
      <w:r w:rsidR="006651B4" w:rsidRPr="0099164B">
        <w:rPr>
          <w:szCs w:val="20"/>
        </w:rPr>
        <w:t>g</w:t>
      </w:r>
      <w:r w:rsidRPr="0099164B">
        <w:rPr>
          <w:szCs w:val="20"/>
        </w:rPr>
        <w:t>htwood, J., &amp; W. Max (</w:t>
      </w:r>
      <w:r w:rsidRPr="0099164B">
        <w:rPr>
          <w:i/>
          <w:iCs/>
          <w:szCs w:val="20"/>
        </w:rPr>
        <w:t>under review</w:t>
      </w:r>
      <w:r w:rsidRPr="0099164B">
        <w:rPr>
          <w:szCs w:val="20"/>
        </w:rPr>
        <w:t xml:space="preserve">). Association of respiratory symptoms with e-cigarette use and cigarette smoking among youth in the United States. </w:t>
      </w:r>
    </w:p>
    <w:p w14:paraId="3064A0EB" w14:textId="119FEC8C" w:rsidR="00C570B5" w:rsidRPr="0099164B" w:rsidRDefault="008372CB" w:rsidP="0010357B">
      <w:pPr>
        <w:rPr>
          <w:rFonts w:cs="Arial"/>
          <w:i/>
          <w:szCs w:val="20"/>
        </w:rPr>
      </w:pPr>
      <w:r w:rsidRPr="0099164B">
        <w:rPr>
          <w:rFonts w:ascii="Palatino Linotype" w:hAnsi="Palatino Linotype" w:cs="Arial"/>
          <w:b/>
          <w:smallCaps/>
          <w:sz w:val="32"/>
          <w:szCs w:val="20"/>
        </w:rPr>
        <w:t>Conference Presentations</w:t>
      </w:r>
      <w:r w:rsidR="007118BF" w:rsidRPr="0099164B">
        <w:rPr>
          <w:rFonts w:ascii="Palatino Linotype" w:hAnsi="Palatino Linotype" w:cs="Arial"/>
          <w:b/>
          <w:smallCaps/>
          <w:sz w:val="32"/>
          <w:szCs w:val="20"/>
        </w:rPr>
        <w:t xml:space="preserve"> and Invited Talks</w:t>
      </w:r>
      <w:r w:rsidR="00BB0C80" w:rsidRPr="0099164B">
        <w:rPr>
          <w:rFonts w:cs="Arial"/>
          <w:b/>
          <w:sz w:val="28"/>
          <w:szCs w:val="20"/>
        </w:rPr>
        <w:t xml:space="preserve"> </w:t>
      </w:r>
      <w:r w:rsidR="002125FD" w:rsidRPr="0099164B">
        <w:rPr>
          <w:rFonts w:cs="Arial"/>
          <w:i/>
          <w:szCs w:val="20"/>
        </w:rPr>
        <w:t>(bolded when presenter</w:t>
      </w:r>
      <w:r w:rsidR="0010357B" w:rsidRPr="0099164B">
        <w:rPr>
          <w:rFonts w:cs="Arial"/>
          <w:i/>
          <w:szCs w:val="20"/>
        </w:rPr>
        <w:t>)</w:t>
      </w:r>
    </w:p>
    <w:p w14:paraId="52BA9379" w14:textId="77777777" w:rsidR="00775F32" w:rsidRPr="0099164B" w:rsidRDefault="00775F32" w:rsidP="001D700C">
      <w:pPr>
        <w:rPr>
          <w:rFonts w:cs="Arial"/>
          <w:i/>
          <w:szCs w:val="20"/>
        </w:rPr>
      </w:pPr>
    </w:p>
    <w:p w14:paraId="20BC74CD" w14:textId="77777777" w:rsidR="0099164B" w:rsidRDefault="00823B6F" w:rsidP="00E35B1B">
      <w:pPr>
        <w:pStyle w:val="ListParagraph"/>
        <w:numPr>
          <w:ilvl w:val="0"/>
          <w:numId w:val="7"/>
        </w:numPr>
        <w:spacing w:after="120"/>
        <w:contextualSpacing w:val="0"/>
        <w:rPr>
          <w:rFonts w:cs="Arial"/>
          <w:szCs w:val="20"/>
        </w:rPr>
      </w:pPr>
      <w:r w:rsidRPr="0099164B">
        <w:rPr>
          <w:rFonts w:cs="Arial"/>
          <w:szCs w:val="20"/>
        </w:rPr>
        <w:t>Yao, T., Watkins, S.L., Sung, H.,</w:t>
      </w:r>
      <w:r w:rsidR="00D743BF" w:rsidRPr="0099164B">
        <w:rPr>
          <w:rFonts w:cs="Arial"/>
          <w:szCs w:val="20"/>
        </w:rPr>
        <w:t xml:space="preserve"> Wang., Lightwood, J., &amp; W. Max (2021). Association of asthma-related productivity loss and cigarette smoking and e-cigarette use among youth in U.S. </w:t>
      </w:r>
      <w:r w:rsidR="00993BFA" w:rsidRPr="0099164B">
        <w:rPr>
          <w:rFonts w:cs="Arial"/>
          <w:szCs w:val="20"/>
        </w:rPr>
        <w:t xml:space="preserve">Submitted to </w:t>
      </w:r>
      <w:r w:rsidR="00791150" w:rsidRPr="0099164B">
        <w:rPr>
          <w:rFonts w:cs="Arial"/>
          <w:szCs w:val="20"/>
        </w:rPr>
        <w:t xml:space="preserve">the Society for Research on Nicotine and Tobacco Annual Conference, February </w:t>
      </w:r>
      <w:r w:rsidR="0099164B" w:rsidRPr="0099164B">
        <w:rPr>
          <w:rFonts w:cs="Arial"/>
          <w:szCs w:val="20"/>
        </w:rPr>
        <w:t xml:space="preserve">24-27, Baltimore, MD. </w:t>
      </w:r>
    </w:p>
    <w:p w14:paraId="734ECAA0" w14:textId="7870F6E4" w:rsidR="006651B4" w:rsidRPr="0099164B" w:rsidRDefault="006651B4" w:rsidP="00E35B1B">
      <w:pPr>
        <w:pStyle w:val="ListParagraph"/>
        <w:numPr>
          <w:ilvl w:val="0"/>
          <w:numId w:val="7"/>
        </w:numPr>
        <w:spacing w:after="120"/>
        <w:contextualSpacing w:val="0"/>
        <w:rPr>
          <w:rStyle w:val="CommentReference"/>
          <w:rFonts w:cs="Arial"/>
          <w:sz w:val="20"/>
          <w:szCs w:val="20"/>
        </w:rPr>
      </w:pPr>
      <w:r w:rsidRPr="0099164B">
        <w:rPr>
          <w:rFonts w:cs="Arial"/>
          <w:b/>
          <w:bCs/>
          <w:color w:val="000000" w:themeColor="text1"/>
          <w:szCs w:val="20"/>
        </w:rPr>
        <w:t>Watkins, S.L.</w:t>
      </w:r>
      <w:r w:rsidRPr="0099164B">
        <w:rPr>
          <w:rFonts w:cs="Arial"/>
          <w:color w:val="000000" w:themeColor="text1"/>
          <w:szCs w:val="20"/>
        </w:rPr>
        <w:t>, Thompson, J., Feld, A., Ling, P.M., &amp; Y. Lee (</w:t>
      </w:r>
      <w:r w:rsidR="00841F70" w:rsidRPr="0099164B">
        <w:rPr>
          <w:rFonts w:cs="Arial"/>
          <w:color w:val="000000" w:themeColor="text1"/>
          <w:szCs w:val="20"/>
        </w:rPr>
        <w:t>2020</w:t>
      </w:r>
      <w:r w:rsidRPr="0099164B">
        <w:rPr>
          <w:rFonts w:cs="Arial"/>
          <w:color w:val="000000" w:themeColor="text1"/>
          <w:szCs w:val="20"/>
        </w:rPr>
        <w:t xml:space="preserve">). Flavored cannabis: Prevalence and patterns of use among adults in US states with legal recreational cannabis. </w:t>
      </w:r>
      <w:r w:rsidR="00841F70" w:rsidRPr="0099164B">
        <w:rPr>
          <w:rFonts w:cs="Arial"/>
          <w:color w:val="000000" w:themeColor="text1"/>
          <w:szCs w:val="20"/>
        </w:rPr>
        <w:t xml:space="preserve">To be presented at </w:t>
      </w:r>
      <w:r w:rsidRPr="0099164B">
        <w:rPr>
          <w:rFonts w:cs="Arial"/>
          <w:color w:val="000000" w:themeColor="text1"/>
          <w:szCs w:val="20"/>
        </w:rPr>
        <w:t xml:space="preserve">the American Public Health Association Annual Conference, October 24-28, San Francisco, CA. </w:t>
      </w:r>
    </w:p>
    <w:p w14:paraId="36728988" w14:textId="6F9FBFEE" w:rsidR="002C07FB" w:rsidRDefault="002C07FB" w:rsidP="002C07FB">
      <w:pPr>
        <w:pStyle w:val="ListParagraph"/>
        <w:numPr>
          <w:ilvl w:val="0"/>
          <w:numId w:val="7"/>
        </w:numPr>
        <w:spacing w:after="120"/>
        <w:contextualSpacing w:val="0"/>
        <w:rPr>
          <w:rStyle w:val="CommentReference"/>
          <w:sz w:val="20"/>
          <w:szCs w:val="20"/>
        </w:rPr>
      </w:pPr>
      <w:r w:rsidRPr="002C07FB">
        <w:rPr>
          <w:rStyle w:val="CommentReference"/>
          <w:b/>
          <w:bCs/>
          <w:sz w:val="20"/>
          <w:szCs w:val="20"/>
        </w:rPr>
        <w:t>Watkins, S.L</w:t>
      </w:r>
      <w:r w:rsidRPr="002C07FB">
        <w:rPr>
          <w:rStyle w:val="CommentReference"/>
          <w:sz w:val="20"/>
          <w:szCs w:val="20"/>
        </w:rPr>
        <w:t>.</w:t>
      </w:r>
      <w:r w:rsidR="00E86CFE">
        <w:rPr>
          <w:rStyle w:val="CommentReference"/>
          <w:sz w:val="20"/>
          <w:szCs w:val="20"/>
        </w:rPr>
        <w:t>,</w:t>
      </w:r>
      <w:r w:rsidRPr="002C07FB">
        <w:rPr>
          <w:rStyle w:val="CommentReference"/>
          <w:sz w:val="20"/>
          <w:szCs w:val="20"/>
        </w:rPr>
        <w:t xml:space="preserve"> H.C. Kim</w:t>
      </w:r>
      <w:r w:rsidR="00E86CFE">
        <w:rPr>
          <w:rStyle w:val="CommentReference"/>
          <w:sz w:val="20"/>
          <w:szCs w:val="20"/>
        </w:rPr>
        <w:t>,</w:t>
      </w:r>
      <w:r w:rsidRPr="002C07FB">
        <w:rPr>
          <w:rStyle w:val="CommentReference"/>
          <w:sz w:val="20"/>
          <w:szCs w:val="20"/>
        </w:rPr>
        <w:t xml:space="preserve"> K.</w:t>
      </w:r>
      <w:r w:rsidR="00764D32">
        <w:rPr>
          <w:rStyle w:val="CommentReference"/>
          <w:sz w:val="20"/>
          <w:szCs w:val="20"/>
        </w:rPr>
        <w:t>A.</w:t>
      </w:r>
      <w:r w:rsidRPr="002C07FB">
        <w:rPr>
          <w:rStyle w:val="CommentReference"/>
          <w:sz w:val="20"/>
          <w:szCs w:val="20"/>
        </w:rPr>
        <w:t xml:space="preserve"> Koester</w:t>
      </w:r>
      <w:r w:rsidR="00E86CFE">
        <w:rPr>
          <w:rStyle w:val="CommentReference"/>
          <w:sz w:val="20"/>
          <w:szCs w:val="20"/>
        </w:rPr>
        <w:t>,</w:t>
      </w:r>
      <w:r w:rsidRPr="002C07FB">
        <w:rPr>
          <w:rStyle w:val="CommentReference"/>
          <w:sz w:val="20"/>
          <w:szCs w:val="20"/>
        </w:rPr>
        <w:t xml:space="preserve"> P.M. Ling (2020). “It’s weird, but it’s so delicious, and that’s the problem.” The role of flavored tobacco products in tobacco use transitions among young adults. To be delivered at the Society for Research in Nicotine &amp; Tobacco Annual Conference, March 11-14, New Orleans, LA (poster presentation.)</w:t>
      </w:r>
      <w:r w:rsidR="006651B4">
        <w:rPr>
          <w:rStyle w:val="CommentReference"/>
          <w:sz w:val="20"/>
          <w:szCs w:val="20"/>
        </w:rPr>
        <w:t xml:space="preserve"> </w:t>
      </w:r>
      <w:r w:rsidR="006651B4">
        <w:rPr>
          <w:rStyle w:val="CommentReference"/>
          <w:i/>
          <w:iCs/>
          <w:sz w:val="20"/>
          <w:szCs w:val="20"/>
        </w:rPr>
        <w:t xml:space="preserve">*presented online because of </w:t>
      </w:r>
      <w:r w:rsidR="003A0403">
        <w:rPr>
          <w:rStyle w:val="CommentReference"/>
          <w:i/>
          <w:iCs/>
          <w:sz w:val="20"/>
          <w:szCs w:val="20"/>
        </w:rPr>
        <w:t>COVID-19 pandemic</w:t>
      </w:r>
      <w:r w:rsidR="006651B4">
        <w:rPr>
          <w:rStyle w:val="CommentReference"/>
          <w:i/>
          <w:iCs/>
          <w:sz w:val="20"/>
          <w:szCs w:val="20"/>
        </w:rPr>
        <w:t xml:space="preserve">  </w:t>
      </w:r>
    </w:p>
    <w:p w14:paraId="15C1B116" w14:textId="18B0F200" w:rsidR="00B4706E" w:rsidRPr="0032290D" w:rsidRDefault="00B4706E" w:rsidP="002C07FB">
      <w:pPr>
        <w:pStyle w:val="ListParagraph"/>
        <w:numPr>
          <w:ilvl w:val="0"/>
          <w:numId w:val="7"/>
        </w:numPr>
        <w:spacing w:after="120"/>
        <w:contextualSpacing w:val="0"/>
        <w:rPr>
          <w:rStyle w:val="CommentReference"/>
          <w:sz w:val="20"/>
          <w:szCs w:val="20"/>
        </w:rPr>
      </w:pPr>
      <w:r w:rsidRPr="00E86CFE">
        <w:rPr>
          <w:rStyle w:val="CommentReference"/>
          <w:sz w:val="20"/>
          <w:szCs w:val="20"/>
        </w:rPr>
        <w:t>Kim, M.</w:t>
      </w:r>
      <w:r>
        <w:rPr>
          <w:rStyle w:val="CommentReference"/>
          <w:sz w:val="20"/>
          <w:szCs w:val="20"/>
        </w:rPr>
        <w:t xml:space="preserve">, S.L. Watkins, H.C. Kim, A. Harvanko, K.A. Koester, J. Mock, S. Olson, P.M. Ling (2020). Unboxing IQOS: US young adult poly-tobacco users’ responses to Philip Morris’ new heated tobacco product. To be delivered at the </w:t>
      </w:r>
      <w:r w:rsidRPr="002C07FB">
        <w:rPr>
          <w:rStyle w:val="CommentReference"/>
          <w:sz w:val="20"/>
          <w:szCs w:val="20"/>
        </w:rPr>
        <w:t>Society for Research in Nicotine &amp; Tobacco Annual Conference, March 11-14, New Orleans, LA (poster presentation.)</w:t>
      </w:r>
      <w:r>
        <w:rPr>
          <w:rStyle w:val="CommentReference"/>
          <w:sz w:val="20"/>
          <w:szCs w:val="20"/>
        </w:rPr>
        <w:t xml:space="preserve"> </w:t>
      </w:r>
      <w:r w:rsidR="006651B4">
        <w:rPr>
          <w:rStyle w:val="CommentReference"/>
          <w:i/>
          <w:iCs/>
          <w:sz w:val="20"/>
          <w:szCs w:val="20"/>
        </w:rPr>
        <w:t xml:space="preserve">*presented online because of </w:t>
      </w:r>
      <w:r w:rsidR="003A0403">
        <w:rPr>
          <w:rStyle w:val="CommentReference"/>
          <w:i/>
          <w:iCs/>
          <w:sz w:val="20"/>
          <w:szCs w:val="20"/>
        </w:rPr>
        <w:t>COVID-19 pandemic</w:t>
      </w:r>
    </w:p>
    <w:p w14:paraId="18C25575" w14:textId="649A920B" w:rsidR="002C07FB" w:rsidRPr="002C07FB" w:rsidRDefault="002C07FB" w:rsidP="002C07FB">
      <w:pPr>
        <w:pStyle w:val="CommentText"/>
        <w:numPr>
          <w:ilvl w:val="0"/>
          <w:numId w:val="7"/>
        </w:numPr>
        <w:spacing w:after="120"/>
        <w:rPr>
          <w:rStyle w:val="CommentReference"/>
          <w:sz w:val="20"/>
          <w:szCs w:val="20"/>
        </w:rPr>
      </w:pPr>
      <w:r w:rsidRPr="002C07FB">
        <w:rPr>
          <w:rStyle w:val="CommentReference"/>
          <w:sz w:val="20"/>
          <w:szCs w:val="20"/>
        </w:rPr>
        <w:lastRenderedPageBreak/>
        <w:t>Yao, T.</w:t>
      </w:r>
      <w:r w:rsidR="006651B4">
        <w:rPr>
          <w:rStyle w:val="CommentReference"/>
          <w:sz w:val="20"/>
          <w:szCs w:val="20"/>
        </w:rPr>
        <w:t>,</w:t>
      </w:r>
      <w:r w:rsidRPr="002C07FB">
        <w:rPr>
          <w:rStyle w:val="CommentReference"/>
          <w:sz w:val="20"/>
          <w:szCs w:val="20"/>
        </w:rPr>
        <w:t xml:space="preserve"> Sung</w:t>
      </w:r>
      <w:r w:rsidR="006651B4">
        <w:rPr>
          <w:rStyle w:val="CommentReference"/>
          <w:sz w:val="20"/>
          <w:szCs w:val="20"/>
        </w:rPr>
        <w:t xml:space="preserve">, H., Watkins, S.L., Wang, Y., Lightwood, J., &amp; </w:t>
      </w:r>
      <w:r w:rsidRPr="002C07FB">
        <w:rPr>
          <w:rStyle w:val="CommentReference"/>
          <w:sz w:val="20"/>
          <w:szCs w:val="20"/>
        </w:rPr>
        <w:t>W. Max (2020). Association of asthma-related productivity loss with cigarette smoking and electronic nicotine product use among youth in the US. To be delivered at the Society for Research in Nicotine &amp; Tobacco Annual Conference, March 11-14, New Orleans, LA (oral presentation</w:t>
      </w:r>
      <w:r>
        <w:rPr>
          <w:rStyle w:val="CommentReference"/>
          <w:sz w:val="20"/>
          <w:szCs w:val="20"/>
        </w:rPr>
        <w:t>.</w:t>
      </w:r>
      <w:r w:rsidRPr="002C07FB">
        <w:rPr>
          <w:rStyle w:val="CommentReference"/>
          <w:sz w:val="20"/>
          <w:szCs w:val="20"/>
        </w:rPr>
        <w:t>)</w:t>
      </w:r>
      <w:r w:rsidR="006651B4">
        <w:rPr>
          <w:rStyle w:val="CommentReference"/>
          <w:sz w:val="20"/>
          <w:szCs w:val="20"/>
        </w:rPr>
        <w:t xml:space="preserve"> </w:t>
      </w:r>
      <w:r w:rsidR="006651B4">
        <w:rPr>
          <w:rStyle w:val="CommentReference"/>
          <w:i/>
          <w:iCs/>
          <w:sz w:val="20"/>
          <w:szCs w:val="20"/>
        </w:rPr>
        <w:t xml:space="preserve">*presentation cancelled because of </w:t>
      </w:r>
      <w:r w:rsidR="003A0403">
        <w:rPr>
          <w:rStyle w:val="CommentReference"/>
          <w:i/>
          <w:iCs/>
          <w:sz w:val="20"/>
          <w:szCs w:val="20"/>
        </w:rPr>
        <w:t>COVID-19 pandemic</w:t>
      </w:r>
    </w:p>
    <w:p w14:paraId="4E3A5D40" w14:textId="77777777" w:rsidR="003A0403" w:rsidRPr="003A0403" w:rsidRDefault="002C07FB" w:rsidP="00057168">
      <w:pPr>
        <w:pStyle w:val="CommentText"/>
        <w:numPr>
          <w:ilvl w:val="0"/>
          <w:numId w:val="7"/>
        </w:numPr>
        <w:spacing w:after="120"/>
      </w:pPr>
      <w:r w:rsidRPr="003A0403">
        <w:rPr>
          <w:rStyle w:val="CommentReference"/>
          <w:sz w:val="20"/>
          <w:szCs w:val="20"/>
        </w:rPr>
        <w:t>Holmes, L.M.</w:t>
      </w:r>
      <w:r w:rsidR="00B4706E" w:rsidRPr="003A0403">
        <w:rPr>
          <w:rStyle w:val="CommentReference"/>
          <w:sz w:val="20"/>
          <w:szCs w:val="20"/>
        </w:rPr>
        <w:t xml:space="preserve">, </w:t>
      </w:r>
      <w:r w:rsidR="00B4706E" w:rsidRPr="003A0403">
        <w:rPr>
          <w:rStyle w:val="CommentReference"/>
          <w:b/>
          <w:bCs/>
          <w:sz w:val="20"/>
          <w:szCs w:val="20"/>
        </w:rPr>
        <w:t>Watkins, S.L.</w:t>
      </w:r>
      <w:r w:rsidR="00B4706E" w:rsidRPr="003A0403">
        <w:rPr>
          <w:rStyle w:val="CommentReference"/>
          <w:sz w:val="20"/>
          <w:szCs w:val="20"/>
        </w:rPr>
        <w:t xml:space="preserve">, &amp; </w:t>
      </w:r>
      <w:r w:rsidRPr="003A0403">
        <w:rPr>
          <w:rStyle w:val="CommentReference"/>
          <w:sz w:val="20"/>
          <w:szCs w:val="20"/>
        </w:rPr>
        <w:t>P.M. Ling (2020). Menthol cigarette price disparities among tobacco retailers in Bay Area neighborhoods. To be delivered at the Society for Research in Nicotine &amp; Tobacco Annual Conference, March 11-14, New Orleans, LA (poster presentation.)</w:t>
      </w:r>
      <w:r w:rsidR="006651B4" w:rsidRPr="003A0403">
        <w:rPr>
          <w:rStyle w:val="CommentReference"/>
          <w:sz w:val="20"/>
          <w:szCs w:val="20"/>
        </w:rPr>
        <w:t xml:space="preserve"> </w:t>
      </w:r>
      <w:r w:rsidR="006651B4" w:rsidRPr="003A0403">
        <w:rPr>
          <w:rStyle w:val="CommentReference"/>
          <w:i/>
          <w:iCs/>
          <w:sz w:val="20"/>
          <w:szCs w:val="20"/>
        </w:rPr>
        <w:t xml:space="preserve">*presented online because of </w:t>
      </w:r>
      <w:r w:rsidR="003A0403">
        <w:rPr>
          <w:rStyle w:val="CommentReference"/>
          <w:i/>
          <w:iCs/>
          <w:sz w:val="20"/>
          <w:szCs w:val="20"/>
        </w:rPr>
        <w:t>COVID-19 pandemic</w:t>
      </w:r>
      <w:r w:rsidR="003A0403" w:rsidRPr="003A0403">
        <w:rPr>
          <w:b/>
          <w:bCs/>
        </w:rPr>
        <w:t xml:space="preserve"> </w:t>
      </w:r>
    </w:p>
    <w:p w14:paraId="5D41649F" w14:textId="505E56F2" w:rsidR="001D700C" w:rsidRDefault="002D66FF" w:rsidP="00057168">
      <w:pPr>
        <w:pStyle w:val="CommentText"/>
        <w:numPr>
          <w:ilvl w:val="0"/>
          <w:numId w:val="7"/>
        </w:numPr>
        <w:spacing w:after="120"/>
      </w:pPr>
      <w:r w:rsidRPr="003A0403">
        <w:rPr>
          <w:b/>
          <w:bCs/>
        </w:rPr>
        <w:t>Watkins, S. L.</w:t>
      </w:r>
      <w:r w:rsidRPr="003A0403">
        <w:t xml:space="preserve">, B. Chaffee, &amp; W. Max (2019). Do </w:t>
      </w:r>
      <w:r w:rsidR="00A11B45" w:rsidRPr="003A0403">
        <w:t>characterizing</w:t>
      </w:r>
      <w:r w:rsidRPr="003A0403">
        <w:t xml:space="preserve"> flavors in tobacco products promote progression from experimentation to established use among US youth? </w:t>
      </w:r>
      <w:r w:rsidR="002C07FB" w:rsidRPr="003A0403">
        <w:t>D</w:t>
      </w:r>
      <w:r w:rsidRPr="003A0403">
        <w:t>elivered at the Association of Public Policy Analysis and Management Annual Conference, November</w:t>
      </w:r>
      <w:r>
        <w:t xml:space="preserve"> 8,</w:t>
      </w:r>
      <w:r w:rsidR="001D700C">
        <w:t xml:space="preserve"> Denver, CO (oral presentation.)</w:t>
      </w:r>
    </w:p>
    <w:p w14:paraId="620FAF35" w14:textId="30BE18E8" w:rsidR="00775F32" w:rsidRPr="002D66FF" w:rsidRDefault="00775F32" w:rsidP="001D700C">
      <w:pPr>
        <w:pStyle w:val="ListParagraph"/>
        <w:numPr>
          <w:ilvl w:val="0"/>
          <w:numId w:val="7"/>
        </w:numPr>
      </w:pPr>
      <w:r w:rsidRPr="001D700C">
        <w:rPr>
          <w:rFonts w:cs="Arial"/>
          <w:b/>
          <w:szCs w:val="20"/>
        </w:rPr>
        <w:t>Watkins, S. L.</w:t>
      </w:r>
      <w:r w:rsidRPr="002C07FB">
        <w:rPr>
          <w:rFonts w:cs="Arial"/>
          <w:bCs/>
          <w:szCs w:val="20"/>
        </w:rPr>
        <w:t>,</w:t>
      </w:r>
      <w:r w:rsidRPr="001D700C">
        <w:rPr>
          <w:rFonts w:cs="Arial"/>
          <w:b/>
          <w:szCs w:val="20"/>
        </w:rPr>
        <w:t xml:space="preserve"> </w:t>
      </w:r>
      <w:r w:rsidRPr="001D700C">
        <w:rPr>
          <w:rFonts w:cs="Arial"/>
          <w:szCs w:val="20"/>
        </w:rPr>
        <w:t>B. Chaffee, W. Max (2019). Are youth and young adult tobacco experimenters from vulnerable populations p</w:t>
      </w:r>
      <w:r w:rsidR="00D51EBD" w:rsidRPr="001D700C">
        <w:rPr>
          <w:rFonts w:cs="Arial"/>
          <w:szCs w:val="20"/>
        </w:rPr>
        <w:t>articularly susceptible? D</w:t>
      </w:r>
      <w:r w:rsidRPr="001D700C">
        <w:rPr>
          <w:rFonts w:cs="Arial"/>
          <w:szCs w:val="20"/>
        </w:rPr>
        <w:t xml:space="preserve">elivered at the Society for Research in Nicotine &amp; Tobacco </w:t>
      </w:r>
      <w:r w:rsidRPr="001D700C">
        <w:rPr>
          <w:rFonts w:cs="Arial"/>
          <w:color w:val="222222"/>
          <w:szCs w:val="20"/>
          <w:shd w:val="clear" w:color="auto" w:fill="FFFFFF"/>
        </w:rPr>
        <w:t>Annual Conference</w:t>
      </w:r>
      <w:r w:rsidRPr="001D700C">
        <w:rPr>
          <w:rFonts w:cs="Arial"/>
          <w:szCs w:val="20"/>
        </w:rPr>
        <w:t>, February 21, San Francisco, CA (</w:t>
      </w:r>
      <w:r w:rsidR="00814810" w:rsidRPr="001D700C">
        <w:rPr>
          <w:rFonts w:cs="Arial"/>
          <w:szCs w:val="20"/>
        </w:rPr>
        <w:t>O</w:t>
      </w:r>
      <w:r w:rsidRPr="001D700C">
        <w:rPr>
          <w:rFonts w:cs="Arial"/>
          <w:szCs w:val="20"/>
        </w:rPr>
        <w:t>ral presentation.)</w:t>
      </w:r>
    </w:p>
    <w:p w14:paraId="720F4112" w14:textId="4DF8DA61" w:rsidR="00775F32" w:rsidRPr="00775F32" w:rsidRDefault="00775F32" w:rsidP="001D700C">
      <w:pPr>
        <w:spacing w:after="120"/>
        <w:ind w:left="432" w:firstLine="432"/>
        <w:rPr>
          <w:rFonts w:cs="Arial"/>
          <w:i/>
          <w:szCs w:val="20"/>
        </w:rPr>
      </w:pPr>
      <w:r w:rsidRPr="00775F32">
        <w:rPr>
          <w:rFonts w:cs="Arial"/>
          <w:b/>
          <w:i/>
          <w:szCs w:val="20"/>
        </w:rPr>
        <w:t xml:space="preserve">*selected </w:t>
      </w:r>
      <w:r>
        <w:rPr>
          <w:rFonts w:cs="Arial"/>
          <w:b/>
          <w:i/>
          <w:szCs w:val="20"/>
        </w:rPr>
        <w:t xml:space="preserve">as </w:t>
      </w:r>
      <w:r w:rsidR="002A7253">
        <w:rPr>
          <w:rFonts w:cs="Arial"/>
          <w:b/>
          <w:i/>
          <w:szCs w:val="20"/>
        </w:rPr>
        <w:t xml:space="preserve">speaker for the </w:t>
      </w:r>
      <w:r w:rsidR="00A007B6">
        <w:rPr>
          <w:rFonts w:cs="Arial"/>
          <w:b/>
          <w:i/>
          <w:szCs w:val="20"/>
        </w:rPr>
        <w:t xml:space="preserve">CA </w:t>
      </w:r>
      <w:r w:rsidR="002A7253">
        <w:rPr>
          <w:rFonts w:cs="Arial"/>
          <w:b/>
          <w:i/>
          <w:szCs w:val="20"/>
        </w:rPr>
        <w:t>Tobacco-</w:t>
      </w:r>
      <w:r w:rsidRPr="00775F32">
        <w:rPr>
          <w:rFonts w:cs="Arial"/>
          <w:b/>
          <w:i/>
          <w:szCs w:val="20"/>
        </w:rPr>
        <w:t>Related Disease Research Program’s Trainee Showcase</w:t>
      </w:r>
    </w:p>
    <w:p w14:paraId="41154B49" w14:textId="32FA3818" w:rsidR="00985941" w:rsidRDefault="00985941" w:rsidP="001D700C">
      <w:pPr>
        <w:pStyle w:val="ListParagraph"/>
        <w:numPr>
          <w:ilvl w:val="0"/>
          <w:numId w:val="7"/>
        </w:numPr>
        <w:spacing w:after="120"/>
        <w:contextualSpacing w:val="0"/>
        <w:rPr>
          <w:rFonts w:cs="Arial"/>
          <w:szCs w:val="20"/>
        </w:rPr>
      </w:pPr>
      <w:r w:rsidRPr="00985941">
        <w:rPr>
          <w:rFonts w:cs="Arial"/>
          <w:b/>
          <w:szCs w:val="20"/>
        </w:rPr>
        <w:t>Watkins, S.L.</w:t>
      </w:r>
      <w:r w:rsidRPr="00985941">
        <w:rPr>
          <w:rFonts w:cs="Arial"/>
          <w:szCs w:val="20"/>
        </w:rPr>
        <w:t xml:space="preserve">, P. Karliner-Li, Y. Lee, </w:t>
      </w:r>
      <w:r w:rsidR="00764D32">
        <w:rPr>
          <w:rFonts w:cs="Arial"/>
          <w:szCs w:val="20"/>
        </w:rPr>
        <w:t xml:space="preserve">K.A. </w:t>
      </w:r>
      <w:r w:rsidR="00F17DA2">
        <w:rPr>
          <w:rFonts w:cs="Arial"/>
          <w:szCs w:val="20"/>
        </w:rPr>
        <w:t xml:space="preserve">Koester, </w:t>
      </w:r>
      <w:r w:rsidRPr="00985941">
        <w:rPr>
          <w:rFonts w:cs="Arial"/>
          <w:szCs w:val="20"/>
        </w:rPr>
        <w:t xml:space="preserve">P. Ling (2019). Mixed methods study of cannabis and cannabis </w:t>
      </w:r>
      <w:r w:rsidR="00D51EBD">
        <w:rPr>
          <w:rFonts w:cs="Arial"/>
          <w:szCs w:val="20"/>
        </w:rPr>
        <w:t>tobacco co-use measures. D</w:t>
      </w:r>
      <w:r w:rsidRPr="00985941">
        <w:rPr>
          <w:rFonts w:cs="Arial"/>
          <w:szCs w:val="20"/>
        </w:rPr>
        <w:t>elivered at the Society for Research in Nicotine &amp; Tobacco</w:t>
      </w:r>
      <w:r w:rsidR="00775F32">
        <w:rPr>
          <w:rFonts w:cs="Arial"/>
          <w:szCs w:val="20"/>
        </w:rPr>
        <w:t xml:space="preserve"> </w:t>
      </w:r>
      <w:r w:rsidR="00775F32" w:rsidRPr="0071780E">
        <w:rPr>
          <w:rFonts w:cs="Arial"/>
          <w:color w:val="222222"/>
          <w:szCs w:val="20"/>
          <w:shd w:val="clear" w:color="auto" w:fill="FFFFFF"/>
        </w:rPr>
        <w:t>Annual Conference</w:t>
      </w:r>
      <w:r w:rsidRPr="00985941">
        <w:rPr>
          <w:rFonts w:cs="Arial"/>
          <w:szCs w:val="20"/>
        </w:rPr>
        <w:t>, February 21, San Francisco, CA. (Poster presentation.)</w:t>
      </w:r>
    </w:p>
    <w:p w14:paraId="2B792CDB" w14:textId="06CD2E72" w:rsidR="00352F31" w:rsidRDefault="00604444" w:rsidP="00352F31">
      <w:pPr>
        <w:pStyle w:val="ListParagraph"/>
        <w:numPr>
          <w:ilvl w:val="0"/>
          <w:numId w:val="7"/>
        </w:numPr>
        <w:spacing w:after="120"/>
        <w:contextualSpacing w:val="0"/>
        <w:rPr>
          <w:rFonts w:cs="Arial"/>
          <w:szCs w:val="20"/>
        </w:rPr>
      </w:pPr>
      <w:r w:rsidRPr="0010357B">
        <w:rPr>
          <w:rFonts w:cs="Arial"/>
          <w:b/>
          <w:szCs w:val="20"/>
        </w:rPr>
        <w:t>Watkins, S.L.</w:t>
      </w:r>
      <w:r>
        <w:rPr>
          <w:rFonts w:cs="Arial"/>
          <w:b/>
          <w:szCs w:val="20"/>
        </w:rPr>
        <w:t xml:space="preserve"> </w:t>
      </w:r>
      <w:r>
        <w:rPr>
          <w:rFonts w:cs="Arial"/>
          <w:szCs w:val="20"/>
        </w:rPr>
        <w:t>(2019</w:t>
      </w:r>
      <w:r w:rsidRPr="0010357B">
        <w:rPr>
          <w:rFonts w:cs="Arial"/>
          <w:szCs w:val="20"/>
        </w:rPr>
        <w:t>).</w:t>
      </w:r>
      <w:r>
        <w:rPr>
          <w:rFonts w:cs="Arial"/>
          <w:szCs w:val="20"/>
        </w:rPr>
        <w:t xml:space="preserve"> Trends and Tales of flavored tobacco use among young people. </w:t>
      </w:r>
      <w:r w:rsidR="00A007B6">
        <w:rPr>
          <w:rFonts w:cs="Arial"/>
          <w:szCs w:val="20"/>
        </w:rPr>
        <w:t>D</w:t>
      </w:r>
      <w:r>
        <w:rPr>
          <w:rFonts w:cs="Arial"/>
          <w:szCs w:val="20"/>
        </w:rPr>
        <w:t>elivered</w:t>
      </w:r>
      <w:r w:rsidRPr="0010357B">
        <w:rPr>
          <w:rFonts w:cs="Arial"/>
          <w:szCs w:val="20"/>
        </w:rPr>
        <w:t xml:space="preserve"> at the </w:t>
      </w:r>
      <w:r>
        <w:rPr>
          <w:rFonts w:cs="Arial"/>
          <w:szCs w:val="20"/>
        </w:rPr>
        <w:t>It’s About A Billion Lives Symposium, February 1, San Francisco, CA. (Oral</w:t>
      </w:r>
      <w:r w:rsidRPr="0010357B">
        <w:rPr>
          <w:rFonts w:cs="Arial"/>
          <w:szCs w:val="20"/>
        </w:rPr>
        <w:t xml:space="preserve"> presentation.)</w:t>
      </w:r>
    </w:p>
    <w:p w14:paraId="7847DB5B" w14:textId="77777777" w:rsidR="00352F31" w:rsidRPr="00352F31" w:rsidRDefault="00DB388E" w:rsidP="00352F31">
      <w:pPr>
        <w:pStyle w:val="ListParagraph"/>
        <w:numPr>
          <w:ilvl w:val="0"/>
          <w:numId w:val="7"/>
        </w:numPr>
        <w:spacing w:after="120"/>
        <w:contextualSpacing w:val="0"/>
        <w:rPr>
          <w:rFonts w:cs="Arial"/>
          <w:szCs w:val="20"/>
        </w:rPr>
      </w:pPr>
      <w:r w:rsidRPr="00352F31">
        <w:rPr>
          <w:rFonts w:cs="Arial"/>
          <w:b/>
          <w:color w:val="000000"/>
          <w:szCs w:val="20"/>
          <w:shd w:val="clear" w:color="auto" w:fill="FFFFFF"/>
        </w:rPr>
        <w:t>Watkins, S.L.</w:t>
      </w:r>
      <w:r w:rsidRPr="00352F31">
        <w:rPr>
          <w:rFonts w:cs="Arial"/>
          <w:color w:val="000000"/>
          <w:szCs w:val="20"/>
          <w:shd w:val="clear" w:color="auto" w:fill="FFFFFF"/>
        </w:rPr>
        <w:t>, J. Thrul., W. Max, P. Ling (2018).</w:t>
      </w:r>
      <w:r w:rsidRPr="00352F31">
        <w:rPr>
          <w:rFonts w:cs="Arial"/>
          <w:b/>
          <w:color w:val="000000"/>
          <w:szCs w:val="20"/>
          <w:shd w:val="clear" w:color="auto" w:fill="FFFFFF"/>
        </w:rPr>
        <w:t xml:space="preserve"> </w:t>
      </w:r>
      <w:r w:rsidRPr="00352F31">
        <w:rPr>
          <w:rFonts w:cs="Arial"/>
          <w:color w:val="000000"/>
          <w:szCs w:val="20"/>
          <w:shd w:val="clear" w:color="auto" w:fill="FFFFFF"/>
        </w:rPr>
        <w:t xml:space="preserve">Relative Effectiveness of Smoking Cessation Strategies for Young Adults in a National Population Study. </w:t>
      </w:r>
      <w:r w:rsidR="00105C19" w:rsidRPr="00352F31">
        <w:rPr>
          <w:rFonts w:cs="Arial"/>
          <w:color w:val="000000"/>
          <w:szCs w:val="20"/>
          <w:shd w:val="clear" w:color="auto" w:fill="FFFFFF"/>
        </w:rPr>
        <w:t>D</w:t>
      </w:r>
      <w:r w:rsidRPr="00352F31">
        <w:rPr>
          <w:rFonts w:cs="Arial"/>
          <w:color w:val="000000"/>
          <w:szCs w:val="20"/>
          <w:shd w:val="clear" w:color="auto" w:fill="FFFFFF"/>
        </w:rPr>
        <w:t>elivered at the Association of Public Policy Analysis and Management Annual Conference, November 8-10, Washington, DC. (Oral presentation.)</w:t>
      </w:r>
    </w:p>
    <w:p w14:paraId="4F851482" w14:textId="77777777" w:rsidR="00352F31" w:rsidRPr="00352F31" w:rsidRDefault="00352F31" w:rsidP="00352F31">
      <w:pPr>
        <w:pStyle w:val="ListParagraph"/>
        <w:numPr>
          <w:ilvl w:val="0"/>
          <w:numId w:val="7"/>
        </w:numPr>
        <w:spacing w:after="120"/>
        <w:contextualSpacing w:val="0"/>
        <w:rPr>
          <w:rFonts w:cs="Arial"/>
          <w:szCs w:val="20"/>
        </w:rPr>
      </w:pPr>
      <w:r w:rsidRPr="00352F31">
        <w:rPr>
          <w:rFonts w:cs="Arial"/>
          <w:b/>
          <w:color w:val="000000"/>
          <w:szCs w:val="20"/>
          <w:shd w:val="clear" w:color="auto" w:fill="FFFFFF"/>
        </w:rPr>
        <w:t>Watkins, S.L.</w:t>
      </w:r>
      <w:r w:rsidRPr="00352F31">
        <w:rPr>
          <w:rFonts w:cs="Arial"/>
          <w:color w:val="000000"/>
          <w:szCs w:val="20"/>
          <w:shd w:val="clear" w:color="auto" w:fill="FFFFFF"/>
        </w:rPr>
        <w:t>, J. Thrul., W. Max, P. Ling</w:t>
      </w:r>
      <w:r w:rsidRPr="00352F31">
        <w:rPr>
          <w:rFonts w:cs="Arial"/>
          <w:szCs w:val="20"/>
          <w:shd w:val="clear" w:color="auto" w:fill="FFFFFF"/>
        </w:rPr>
        <w:t xml:space="preserve"> (2018).</w:t>
      </w:r>
      <w:r w:rsidRPr="00352F31">
        <w:rPr>
          <w:rFonts w:cs="Arial"/>
          <w:b/>
          <w:szCs w:val="20"/>
          <w:shd w:val="clear" w:color="auto" w:fill="FFFFFF"/>
        </w:rPr>
        <w:t xml:space="preserve"> </w:t>
      </w:r>
      <w:r w:rsidRPr="00352F31">
        <w:rPr>
          <w:rFonts w:cs="Arial"/>
          <w:szCs w:val="20"/>
        </w:rPr>
        <w:t>Relative Effectiveness of Smoking Cessation Strategies for Young Adults: A Longitudinal Analysis of the PATH Study</w:t>
      </w:r>
      <w:r w:rsidRPr="00352F31">
        <w:rPr>
          <w:rFonts w:cs="Arial"/>
          <w:szCs w:val="20"/>
          <w:shd w:val="clear" w:color="auto" w:fill="FFFFFF"/>
        </w:rPr>
        <w:t>. Delivered at the Tobacco Policy Research Group, October 26, San Francisco, CA. (</w:t>
      </w:r>
      <w:r w:rsidRPr="00352F31">
        <w:rPr>
          <w:rFonts w:cs="Arial"/>
          <w:color w:val="000000"/>
          <w:szCs w:val="20"/>
          <w:shd w:val="clear" w:color="auto" w:fill="FFFFFF"/>
        </w:rPr>
        <w:t>Oral presentation.)</w:t>
      </w:r>
    </w:p>
    <w:p w14:paraId="5DD33272" w14:textId="77777777" w:rsidR="00352F31" w:rsidRPr="00352F31" w:rsidRDefault="003D7341" w:rsidP="00352F31">
      <w:pPr>
        <w:pStyle w:val="ListParagraph"/>
        <w:numPr>
          <w:ilvl w:val="0"/>
          <w:numId w:val="7"/>
        </w:numPr>
        <w:spacing w:after="120"/>
        <w:contextualSpacing w:val="0"/>
        <w:rPr>
          <w:rFonts w:cs="Arial"/>
          <w:szCs w:val="20"/>
        </w:rPr>
      </w:pPr>
      <w:r w:rsidRPr="00352F31">
        <w:rPr>
          <w:rFonts w:cs="Arial"/>
          <w:b/>
          <w:szCs w:val="20"/>
        </w:rPr>
        <w:t xml:space="preserve">Watkins, S.L., </w:t>
      </w:r>
      <w:r w:rsidRPr="00352F31">
        <w:rPr>
          <w:rFonts w:cs="Arial"/>
          <w:szCs w:val="20"/>
        </w:rPr>
        <w:t>W. Max</w:t>
      </w:r>
      <w:r w:rsidRPr="00352F31">
        <w:rPr>
          <w:rFonts w:cs="Arial"/>
          <w:b/>
          <w:szCs w:val="20"/>
        </w:rPr>
        <w:t xml:space="preserve"> </w:t>
      </w:r>
      <w:r w:rsidRPr="00352F31">
        <w:rPr>
          <w:rFonts w:cs="Arial"/>
          <w:szCs w:val="20"/>
        </w:rPr>
        <w:t xml:space="preserve">(2018). </w:t>
      </w:r>
      <w:r w:rsidRPr="00352F31">
        <w:rPr>
          <w:rFonts w:cs="Arial"/>
          <w:szCs w:val="20"/>
          <w:shd w:val="clear" w:color="auto" w:fill="FFFFFF"/>
        </w:rPr>
        <w:t xml:space="preserve">Does Initiating Tobacco Use </w:t>
      </w:r>
      <w:proofErr w:type="gramStart"/>
      <w:r w:rsidRPr="00352F31">
        <w:rPr>
          <w:rFonts w:cs="Arial"/>
          <w:szCs w:val="20"/>
          <w:shd w:val="clear" w:color="auto" w:fill="FFFFFF"/>
        </w:rPr>
        <w:t>With</w:t>
      </w:r>
      <w:proofErr w:type="gramEnd"/>
      <w:r w:rsidRPr="00352F31">
        <w:rPr>
          <w:rFonts w:cs="Arial"/>
          <w:szCs w:val="20"/>
          <w:shd w:val="clear" w:color="auto" w:fill="FFFFFF"/>
        </w:rPr>
        <w:t xml:space="preserve"> Flavored Products Predict Current Smoking Status? An Examination by Race, Gender, and Sexual Identity. Delivered at the 2</w:t>
      </w:r>
      <w:r w:rsidRPr="00352F31">
        <w:rPr>
          <w:rFonts w:cs="Arial"/>
          <w:szCs w:val="20"/>
          <w:shd w:val="clear" w:color="auto" w:fill="FFFFFF"/>
          <w:vertAlign w:val="superscript"/>
        </w:rPr>
        <w:t>nd</w:t>
      </w:r>
      <w:r w:rsidRPr="00352F31">
        <w:rPr>
          <w:rFonts w:cs="Arial"/>
          <w:szCs w:val="20"/>
          <w:shd w:val="clear" w:color="auto" w:fill="FFFFFF"/>
        </w:rPr>
        <w:t xml:space="preserve"> Quarterly Symposium Highlighting Parnassus Cancer Research in the HDFCCC, May 21, San Francisco, CA. (Poster presentation.)</w:t>
      </w:r>
    </w:p>
    <w:p w14:paraId="7783E27F" w14:textId="0A336B45" w:rsidR="00352F31" w:rsidRPr="00352F31" w:rsidRDefault="00197654" w:rsidP="00352F31">
      <w:pPr>
        <w:pStyle w:val="ListParagraph"/>
        <w:numPr>
          <w:ilvl w:val="0"/>
          <w:numId w:val="7"/>
        </w:numPr>
        <w:spacing w:after="120"/>
        <w:contextualSpacing w:val="0"/>
        <w:rPr>
          <w:rFonts w:cs="Arial"/>
          <w:szCs w:val="20"/>
        </w:rPr>
      </w:pPr>
      <w:r w:rsidRPr="00352F31">
        <w:rPr>
          <w:rFonts w:cs="Arial"/>
          <w:b/>
          <w:szCs w:val="20"/>
        </w:rPr>
        <w:t>Watkins, S.L.</w:t>
      </w:r>
      <w:r w:rsidRPr="00352F31">
        <w:rPr>
          <w:rFonts w:cs="Arial"/>
          <w:szCs w:val="20"/>
        </w:rPr>
        <w:t xml:space="preserve">, L. Holmes, &amp; P. Ling (2018). </w:t>
      </w:r>
      <w:r w:rsidRPr="00352F31">
        <w:rPr>
          <w:rFonts w:cs="Arial"/>
          <w:szCs w:val="20"/>
          <w:shd w:val="clear" w:color="auto" w:fill="FFFFFF"/>
        </w:rPr>
        <w:t xml:space="preserve">Experienced discrimination and tobacco and marijuana use: </w:t>
      </w:r>
      <w:r w:rsidRPr="00352F31">
        <w:rPr>
          <w:rFonts w:cs="Arial"/>
          <w:color w:val="222222"/>
          <w:szCs w:val="20"/>
          <w:shd w:val="clear" w:color="auto" w:fill="FFFFFF"/>
        </w:rPr>
        <w:t xml:space="preserve">Examining the role of </w:t>
      </w:r>
      <w:r w:rsidR="00343043" w:rsidRPr="00352F31">
        <w:rPr>
          <w:rFonts w:cs="Arial"/>
          <w:color w:val="222222"/>
          <w:szCs w:val="20"/>
          <w:shd w:val="clear" w:color="auto" w:fill="FFFFFF"/>
        </w:rPr>
        <w:t>neighborhood greenspace. D</w:t>
      </w:r>
      <w:r w:rsidRPr="00352F31">
        <w:rPr>
          <w:rFonts w:cs="Arial"/>
          <w:color w:val="222222"/>
          <w:szCs w:val="20"/>
          <w:shd w:val="clear" w:color="auto" w:fill="FFFFFF"/>
        </w:rPr>
        <w:t>elivered at the American Association of Geographers Annual Meeting, April 10-14, New Orleans, L</w:t>
      </w:r>
      <w:r w:rsidR="00352F31">
        <w:rPr>
          <w:rFonts w:cs="Arial"/>
          <w:color w:val="222222"/>
          <w:szCs w:val="20"/>
          <w:shd w:val="clear" w:color="auto" w:fill="FFFFFF"/>
        </w:rPr>
        <w:t>A. (Oral presentation.)</w:t>
      </w:r>
    </w:p>
    <w:p w14:paraId="5A4AB2BD" w14:textId="19952830" w:rsidR="0071780E" w:rsidRPr="00352F31" w:rsidRDefault="00C449DD" w:rsidP="00352F31">
      <w:pPr>
        <w:pStyle w:val="ListParagraph"/>
        <w:numPr>
          <w:ilvl w:val="0"/>
          <w:numId w:val="7"/>
        </w:numPr>
        <w:spacing w:after="120"/>
        <w:contextualSpacing w:val="0"/>
        <w:rPr>
          <w:rFonts w:cs="Arial"/>
          <w:szCs w:val="20"/>
        </w:rPr>
      </w:pPr>
      <w:r w:rsidRPr="00352F31">
        <w:rPr>
          <w:rFonts w:cs="Arial"/>
          <w:b/>
          <w:color w:val="222222"/>
          <w:szCs w:val="20"/>
          <w:shd w:val="clear" w:color="auto" w:fill="FFFFFF"/>
        </w:rPr>
        <w:t>Watkins, S. L.</w:t>
      </w:r>
      <w:r w:rsidRPr="00352F31">
        <w:rPr>
          <w:rFonts w:cs="Arial"/>
          <w:color w:val="222222"/>
          <w:szCs w:val="20"/>
          <w:shd w:val="clear" w:color="auto" w:fill="FFFFFF"/>
        </w:rPr>
        <w:t>, J. Thrul, W. Max, &amp; P. Ling (2018). Young adult smoking cessation strategies: Findings from the PATH Study Wave 1. Delivered at the Tobacco Policy Research Group, March 21, San Francisco, CA (Oral Presentation.)</w:t>
      </w:r>
    </w:p>
    <w:p w14:paraId="62E206F0" w14:textId="7EB7DA8B" w:rsidR="009A378E" w:rsidRPr="0071780E" w:rsidRDefault="009A378E" w:rsidP="00BC600F">
      <w:pPr>
        <w:pStyle w:val="ListParagraph"/>
        <w:numPr>
          <w:ilvl w:val="0"/>
          <w:numId w:val="7"/>
        </w:numPr>
        <w:spacing w:after="120"/>
        <w:contextualSpacing w:val="0"/>
        <w:rPr>
          <w:rFonts w:cs="Arial"/>
          <w:color w:val="222222"/>
          <w:szCs w:val="20"/>
          <w:shd w:val="clear" w:color="auto" w:fill="FFFFFF"/>
        </w:rPr>
      </w:pPr>
      <w:r w:rsidRPr="0071780E">
        <w:rPr>
          <w:rFonts w:cs="Arial"/>
          <w:b/>
          <w:color w:val="222222"/>
          <w:szCs w:val="20"/>
          <w:shd w:val="clear" w:color="auto" w:fill="FFFFFF"/>
        </w:rPr>
        <w:t>Watkins, S.L.</w:t>
      </w:r>
      <w:r w:rsidRPr="0071780E">
        <w:rPr>
          <w:rFonts w:cs="Arial"/>
          <w:color w:val="222222"/>
          <w:szCs w:val="20"/>
          <w:shd w:val="clear" w:color="auto" w:fill="FFFFFF"/>
        </w:rPr>
        <w:t xml:space="preserve">, J. Thrul, W. Max, &amp; P. Ling (2018). Young adult smoking cessation strategies in a national population study. </w:t>
      </w:r>
      <w:r w:rsidR="00D37FC1" w:rsidRPr="0071780E">
        <w:rPr>
          <w:rFonts w:cs="Arial"/>
          <w:color w:val="222222"/>
          <w:szCs w:val="20"/>
          <w:shd w:val="clear" w:color="auto" w:fill="FFFFFF"/>
        </w:rPr>
        <w:t>D</w:t>
      </w:r>
      <w:r w:rsidRPr="0071780E">
        <w:rPr>
          <w:rFonts w:cs="Arial"/>
          <w:color w:val="222222"/>
          <w:szCs w:val="20"/>
          <w:shd w:val="clear" w:color="auto" w:fill="FFFFFF"/>
        </w:rPr>
        <w:t>elivered at the Society for Research on Nicotine and Tobacco Annual Conference, February 21-24, Baltimore, MD. (Poster presentation.)</w:t>
      </w:r>
    </w:p>
    <w:p w14:paraId="37940EB8" w14:textId="6CDE29D8" w:rsidR="00F90460" w:rsidRPr="0010357B" w:rsidRDefault="00F90460" w:rsidP="00F90460">
      <w:pPr>
        <w:pStyle w:val="ListParagraph"/>
        <w:numPr>
          <w:ilvl w:val="0"/>
          <w:numId w:val="7"/>
        </w:numPr>
        <w:spacing w:after="120"/>
        <w:contextualSpacing w:val="0"/>
        <w:rPr>
          <w:rFonts w:cs="Arial"/>
          <w:szCs w:val="20"/>
        </w:rPr>
      </w:pPr>
      <w:r w:rsidRPr="0010357B">
        <w:rPr>
          <w:rFonts w:cs="Arial"/>
          <w:b/>
          <w:szCs w:val="20"/>
        </w:rPr>
        <w:t>Watkins, S.L.</w:t>
      </w:r>
      <w:r w:rsidRPr="0010357B">
        <w:rPr>
          <w:rFonts w:cs="Arial"/>
          <w:szCs w:val="20"/>
        </w:rPr>
        <w:t>, S</w:t>
      </w:r>
      <w:r>
        <w:rPr>
          <w:rFonts w:cs="Arial"/>
          <w:szCs w:val="20"/>
        </w:rPr>
        <w:t>.A. Glantz, &amp; B.W. Chaffee (2018</w:t>
      </w:r>
      <w:r w:rsidRPr="0010357B">
        <w:rPr>
          <w:rFonts w:cs="Arial"/>
          <w:szCs w:val="20"/>
        </w:rPr>
        <w:t>). Non-cigarette tobacco product use and future cigarette smoking among youth in the PATH study.</w:t>
      </w:r>
      <w:r>
        <w:rPr>
          <w:rFonts w:cs="Arial"/>
          <w:szCs w:val="20"/>
        </w:rPr>
        <w:t xml:space="preserve"> </w:t>
      </w:r>
      <w:r w:rsidRPr="0010357B">
        <w:rPr>
          <w:rFonts w:cs="Arial"/>
          <w:szCs w:val="20"/>
        </w:rPr>
        <w:t xml:space="preserve">Delivered at the </w:t>
      </w:r>
      <w:r>
        <w:rPr>
          <w:rFonts w:cs="Arial"/>
          <w:szCs w:val="20"/>
        </w:rPr>
        <w:t>It’s About A Billion Lives Symposium, February 2, San Francisco, CA. (</w:t>
      </w:r>
      <w:r w:rsidRPr="0010357B">
        <w:rPr>
          <w:rFonts w:cs="Arial"/>
          <w:szCs w:val="20"/>
        </w:rPr>
        <w:t>Poster presentation.)</w:t>
      </w:r>
    </w:p>
    <w:p w14:paraId="1C18907B" w14:textId="3DAB9EC0" w:rsidR="00F90460" w:rsidRPr="002D413F" w:rsidRDefault="00F90460" w:rsidP="00C449DD">
      <w:pPr>
        <w:pStyle w:val="ListParagraph"/>
        <w:numPr>
          <w:ilvl w:val="0"/>
          <w:numId w:val="7"/>
        </w:numPr>
        <w:spacing w:after="120"/>
        <w:contextualSpacing w:val="0"/>
        <w:rPr>
          <w:rFonts w:cs="Arial"/>
          <w:color w:val="222222"/>
          <w:szCs w:val="20"/>
          <w:shd w:val="clear" w:color="auto" w:fill="FFFFFF"/>
        </w:rPr>
      </w:pPr>
      <w:r w:rsidRPr="00F90460">
        <w:rPr>
          <w:rFonts w:cs="Arial"/>
          <w:b/>
          <w:szCs w:val="20"/>
        </w:rPr>
        <w:t xml:space="preserve">Watkins, S.L., </w:t>
      </w:r>
      <w:r w:rsidRPr="00F90460">
        <w:rPr>
          <w:rFonts w:cs="Arial"/>
          <w:szCs w:val="20"/>
        </w:rPr>
        <w:t>W. Max</w:t>
      </w:r>
      <w:r w:rsidRPr="00F90460">
        <w:rPr>
          <w:rFonts w:cs="Arial"/>
          <w:b/>
          <w:szCs w:val="20"/>
        </w:rPr>
        <w:t xml:space="preserve"> </w:t>
      </w:r>
      <w:r w:rsidR="002D413F">
        <w:rPr>
          <w:rFonts w:cs="Arial"/>
          <w:szCs w:val="20"/>
        </w:rPr>
        <w:t>(2018</w:t>
      </w:r>
      <w:r w:rsidRPr="00F90460">
        <w:rPr>
          <w:rFonts w:cs="Arial"/>
          <w:szCs w:val="20"/>
        </w:rPr>
        <w:t xml:space="preserve">). </w:t>
      </w:r>
      <w:r w:rsidRPr="00F90460">
        <w:rPr>
          <w:rFonts w:cs="Arial"/>
          <w:color w:val="000000"/>
          <w:szCs w:val="20"/>
          <w:shd w:val="clear" w:color="auto" w:fill="FFFFFF"/>
        </w:rPr>
        <w:t xml:space="preserve">Does initiating tobacco use with flavored products predict current smoking status? An examination by race, gender, and sexual identity. </w:t>
      </w:r>
      <w:r w:rsidRPr="00F90460">
        <w:rPr>
          <w:rFonts w:cs="Arial"/>
          <w:szCs w:val="20"/>
        </w:rPr>
        <w:t>Delivered at the It’s About A Billion Lives Symposium, February 2, San Francisco, CA. (Poster presentation.)</w:t>
      </w:r>
    </w:p>
    <w:p w14:paraId="1651FD42" w14:textId="45460200" w:rsidR="002D413F" w:rsidRPr="00F90460" w:rsidRDefault="002D413F" w:rsidP="00C449DD">
      <w:pPr>
        <w:pStyle w:val="ListParagraph"/>
        <w:numPr>
          <w:ilvl w:val="0"/>
          <w:numId w:val="7"/>
        </w:numPr>
        <w:spacing w:after="120"/>
        <w:contextualSpacing w:val="0"/>
        <w:rPr>
          <w:rFonts w:cs="Arial"/>
          <w:color w:val="222222"/>
          <w:szCs w:val="20"/>
          <w:shd w:val="clear" w:color="auto" w:fill="FFFFFF"/>
        </w:rPr>
      </w:pPr>
      <w:r>
        <w:rPr>
          <w:rFonts w:cs="Arial"/>
          <w:b/>
          <w:szCs w:val="20"/>
        </w:rPr>
        <w:t xml:space="preserve">Watkins, S.L. </w:t>
      </w:r>
      <w:r>
        <w:rPr>
          <w:rFonts w:cs="Arial"/>
          <w:szCs w:val="20"/>
        </w:rPr>
        <w:t>(2018). From trees to tobacco. Delivered to the CTCRE Advisory Board, February 1, San Fra</w:t>
      </w:r>
      <w:r w:rsidR="00D540EF">
        <w:rPr>
          <w:rFonts w:cs="Arial"/>
          <w:szCs w:val="20"/>
        </w:rPr>
        <w:t>ncisco, CA. (Oral presentation.)</w:t>
      </w:r>
      <w:r>
        <w:rPr>
          <w:rFonts w:cs="Arial"/>
          <w:szCs w:val="20"/>
        </w:rPr>
        <w:t xml:space="preserve"> </w:t>
      </w:r>
    </w:p>
    <w:p w14:paraId="35BBD1C6" w14:textId="588398EE" w:rsidR="00B77631" w:rsidRPr="00D215E3" w:rsidRDefault="00B77631" w:rsidP="00D215E3">
      <w:pPr>
        <w:pStyle w:val="ListParagraph"/>
        <w:numPr>
          <w:ilvl w:val="0"/>
          <w:numId w:val="7"/>
        </w:numPr>
        <w:contextualSpacing w:val="0"/>
        <w:rPr>
          <w:rFonts w:cs="Arial"/>
          <w:szCs w:val="20"/>
        </w:rPr>
      </w:pPr>
      <w:r w:rsidRPr="0010357B">
        <w:rPr>
          <w:rFonts w:cs="Arial"/>
          <w:b/>
          <w:szCs w:val="20"/>
        </w:rPr>
        <w:t xml:space="preserve">Watkins, S.L., </w:t>
      </w:r>
      <w:r w:rsidRPr="0010357B">
        <w:rPr>
          <w:rFonts w:cs="Arial"/>
          <w:szCs w:val="20"/>
        </w:rPr>
        <w:t>W. Max</w:t>
      </w:r>
      <w:r w:rsidRPr="0010357B">
        <w:rPr>
          <w:rFonts w:cs="Arial"/>
          <w:b/>
          <w:szCs w:val="20"/>
        </w:rPr>
        <w:t xml:space="preserve"> </w:t>
      </w:r>
      <w:r w:rsidRPr="0010357B">
        <w:rPr>
          <w:rFonts w:cs="Arial"/>
          <w:szCs w:val="20"/>
        </w:rPr>
        <w:t xml:space="preserve">(2017). </w:t>
      </w:r>
      <w:r w:rsidR="0010357B" w:rsidRPr="0010357B">
        <w:rPr>
          <w:rFonts w:cs="Arial"/>
          <w:color w:val="000000"/>
          <w:szCs w:val="20"/>
          <w:shd w:val="clear" w:color="auto" w:fill="FFFFFF"/>
        </w:rPr>
        <w:t>Does initiating tobacco use with flavored products predict current smoking status? An examination by race, gender, and sexual identity.</w:t>
      </w:r>
      <w:r w:rsidRPr="0010357B">
        <w:rPr>
          <w:rFonts w:cs="Arial"/>
          <w:color w:val="000000"/>
          <w:szCs w:val="20"/>
          <w:shd w:val="clear" w:color="auto" w:fill="FFFFFF"/>
        </w:rPr>
        <w:t xml:space="preserve"> </w:t>
      </w:r>
      <w:r w:rsidR="00197654" w:rsidRPr="0010357B">
        <w:rPr>
          <w:rFonts w:cs="Arial"/>
          <w:color w:val="000000"/>
          <w:szCs w:val="20"/>
          <w:shd w:val="clear" w:color="auto" w:fill="FFFFFF"/>
        </w:rPr>
        <w:t>De</w:t>
      </w:r>
      <w:r w:rsidRPr="0010357B">
        <w:rPr>
          <w:rFonts w:cs="Arial"/>
          <w:color w:val="000000"/>
          <w:szCs w:val="20"/>
          <w:shd w:val="clear" w:color="auto" w:fill="FFFFFF"/>
        </w:rPr>
        <w:t>livered at the Association of Public Policy Analysis and Management A</w:t>
      </w:r>
      <w:r w:rsidRPr="00D215E3">
        <w:rPr>
          <w:rFonts w:cs="Arial"/>
          <w:color w:val="000000"/>
          <w:szCs w:val="20"/>
          <w:shd w:val="clear" w:color="auto" w:fill="FFFFFF"/>
        </w:rPr>
        <w:t>nnual Conference, November 2-4, Chicago, IL. (Poster presentation.)</w:t>
      </w:r>
    </w:p>
    <w:p w14:paraId="2ED0892D" w14:textId="6113B6E1" w:rsidR="00D215E3" w:rsidRPr="00452FF0" w:rsidRDefault="00D215E3" w:rsidP="00D215E3">
      <w:pPr>
        <w:spacing w:after="120"/>
        <w:ind w:left="432" w:firstLine="432"/>
        <w:rPr>
          <w:rFonts w:cs="Arial"/>
          <w:b/>
          <w:i/>
          <w:szCs w:val="20"/>
        </w:rPr>
      </w:pPr>
      <w:r w:rsidRPr="00452FF0">
        <w:rPr>
          <w:rFonts w:cs="Arial"/>
          <w:b/>
          <w:i/>
          <w:szCs w:val="20"/>
        </w:rPr>
        <w:t xml:space="preserve">*awarded first place “Best Poster Award”  </w:t>
      </w:r>
    </w:p>
    <w:p w14:paraId="3F39FC05" w14:textId="5E3B9611" w:rsidR="001506A2" w:rsidRPr="0010357B" w:rsidRDefault="001506A2" w:rsidP="008F07F5">
      <w:pPr>
        <w:pStyle w:val="ListParagraph"/>
        <w:numPr>
          <w:ilvl w:val="0"/>
          <w:numId w:val="7"/>
        </w:numPr>
        <w:spacing w:after="120"/>
        <w:contextualSpacing w:val="0"/>
        <w:rPr>
          <w:rFonts w:cs="Arial"/>
          <w:szCs w:val="20"/>
        </w:rPr>
      </w:pPr>
      <w:r w:rsidRPr="0010357B">
        <w:rPr>
          <w:rFonts w:cs="Arial"/>
          <w:b/>
          <w:szCs w:val="20"/>
        </w:rPr>
        <w:lastRenderedPageBreak/>
        <w:t>Watkins, S.L.</w:t>
      </w:r>
      <w:r w:rsidRPr="0010357B">
        <w:rPr>
          <w:rFonts w:cs="Arial"/>
          <w:szCs w:val="20"/>
        </w:rPr>
        <w:t>, S.A. Glantz, &amp; B.W. Chaffee (2017). Non-cigarette tobacco product use and future cigarette smoking among youth in the P</w:t>
      </w:r>
      <w:r w:rsidR="00F27E93" w:rsidRPr="0010357B">
        <w:rPr>
          <w:rFonts w:cs="Arial"/>
          <w:szCs w:val="20"/>
        </w:rPr>
        <w:t>ATH</w:t>
      </w:r>
      <w:r w:rsidRPr="0010357B">
        <w:rPr>
          <w:rFonts w:cs="Arial"/>
          <w:szCs w:val="20"/>
        </w:rPr>
        <w:t xml:space="preserve"> study.  </w:t>
      </w:r>
      <w:r w:rsidR="00F27E93" w:rsidRPr="0010357B">
        <w:rPr>
          <w:rFonts w:cs="Arial"/>
          <w:szCs w:val="20"/>
        </w:rPr>
        <w:t>D</w:t>
      </w:r>
      <w:r w:rsidRPr="0010357B">
        <w:rPr>
          <w:rFonts w:cs="Arial"/>
          <w:szCs w:val="20"/>
        </w:rPr>
        <w:t>elivered at the Tobacco Centers of Regulatory Science annual meeting, October 23-24, Bethesda, MD. (Poster presentation.)</w:t>
      </w:r>
    </w:p>
    <w:p w14:paraId="203B9D81" w14:textId="50A46E59" w:rsidR="00F27E93" w:rsidRPr="008F07F5" w:rsidRDefault="00F27E93" w:rsidP="008F07F5">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S.A. Glantz, &amp; B.W. Chaffee</w:t>
      </w:r>
      <w:r w:rsidRPr="008F07F5">
        <w:rPr>
          <w:rFonts w:cs="Arial"/>
          <w:b/>
          <w:szCs w:val="20"/>
        </w:rPr>
        <w:t xml:space="preserve"> </w:t>
      </w:r>
      <w:r w:rsidRPr="008F07F5">
        <w:rPr>
          <w:rFonts w:cs="Arial"/>
          <w:szCs w:val="20"/>
        </w:rPr>
        <w:t>(2017). Non-cigarette tobacco product use and future cigarette smoking among youth in the PATH study. Delivered at the Tobacco Policy Research Group, October 18, San Francisco, CA. (Oral presentation.)</w:t>
      </w:r>
    </w:p>
    <w:p w14:paraId="3082CB04" w14:textId="2EF40B90" w:rsidR="00B7008B" w:rsidRPr="008F07F5" w:rsidRDefault="00B77631" w:rsidP="008F07F5">
      <w:pPr>
        <w:pStyle w:val="ListParagraph"/>
        <w:numPr>
          <w:ilvl w:val="0"/>
          <w:numId w:val="7"/>
        </w:numPr>
        <w:spacing w:after="120"/>
        <w:contextualSpacing w:val="0"/>
        <w:rPr>
          <w:rFonts w:cs="Arial"/>
          <w:szCs w:val="20"/>
        </w:rPr>
      </w:pPr>
      <w:r w:rsidRPr="008F07F5">
        <w:rPr>
          <w:rFonts w:cs="Arial"/>
          <w:b/>
          <w:szCs w:val="20"/>
        </w:rPr>
        <w:t>Watkins, S.</w:t>
      </w:r>
      <w:r w:rsidR="00B7008B" w:rsidRPr="008F07F5">
        <w:rPr>
          <w:rFonts w:cs="Arial"/>
          <w:b/>
          <w:szCs w:val="20"/>
        </w:rPr>
        <w:t>L.</w:t>
      </w:r>
      <w:r w:rsidR="00B7008B" w:rsidRPr="008F07F5">
        <w:rPr>
          <w:rFonts w:cs="Arial"/>
          <w:szCs w:val="20"/>
        </w:rPr>
        <w:t xml:space="preserve"> (2017). Flavored tobacco product initiation and current use: An exploration of PATH data. Delivered at the Tobacco Policy Research Group, April 19, San Fra</w:t>
      </w:r>
      <w:r w:rsidR="00A77B16" w:rsidRPr="008F07F5">
        <w:rPr>
          <w:rFonts w:cs="Arial"/>
          <w:szCs w:val="20"/>
        </w:rPr>
        <w:t>ncisco, CA. (Oral presentation.)</w:t>
      </w:r>
      <w:r w:rsidR="00B7008B" w:rsidRPr="008F07F5">
        <w:rPr>
          <w:rFonts w:cs="Arial"/>
          <w:szCs w:val="20"/>
        </w:rPr>
        <w:t xml:space="preserve"> </w:t>
      </w:r>
    </w:p>
    <w:p w14:paraId="6263D1FE" w14:textId="4242C0B0" w:rsidR="00B7008B" w:rsidRPr="008F07F5" w:rsidRDefault="00B7008B" w:rsidP="008F07F5">
      <w:pPr>
        <w:pStyle w:val="ListParagraph"/>
        <w:numPr>
          <w:ilvl w:val="0"/>
          <w:numId w:val="7"/>
        </w:numPr>
        <w:spacing w:after="120"/>
        <w:contextualSpacing w:val="0"/>
        <w:rPr>
          <w:rFonts w:cs="Arial"/>
          <w:b/>
          <w:szCs w:val="20"/>
        </w:rPr>
      </w:pPr>
      <w:r w:rsidRPr="008F07F5">
        <w:rPr>
          <w:rFonts w:cs="Arial"/>
          <w:b/>
          <w:szCs w:val="20"/>
        </w:rPr>
        <w:t>Watkins, S.</w:t>
      </w:r>
      <w:r w:rsidR="00B77631" w:rsidRPr="008F07F5">
        <w:rPr>
          <w:rFonts w:cs="Arial"/>
          <w:b/>
          <w:szCs w:val="20"/>
        </w:rPr>
        <w:t>L</w:t>
      </w:r>
      <w:r w:rsidRPr="008F07F5">
        <w:rPr>
          <w:rFonts w:cs="Arial"/>
          <w:b/>
          <w:szCs w:val="20"/>
        </w:rPr>
        <w:t>.</w:t>
      </w:r>
      <w:r w:rsidRPr="008F07F5">
        <w:rPr>
          <w:rFonts w:cs="Arial"/>
          <w:szCs w:val="20"/>
        </w:rPr>
        <w:t xml:space="preserve"> (2017). Experienced Discrimination and Tobacco and Marijuana Use: What is the role of neighborhood greenspace? Delivered at the Tobacco Control Scientific Trainee Retreat, April 11, San Fra</w:t>
      </w:r>
      <w:r w:rsidR="00A77B16" w:rsidRPr="008F07F5">
        <w:rPr>
          <w:rFonts w:cs="Arial"/>
          <w:szCs w:val="20"/>
        </w:rPr>
        <w:t>ncisco, CA. (Oral presentation.)</w:t>
      </w:r>
      <w:r w:rsidRPr="008F07F5">
        <w:rPr>
          <w:rFonts w:cs="Arial"/>
          <w:szCs w:val="20"/>
        </w:rPr>
        <w:t xml:space="preserve"> </w:t>
      </w:r>
    </w:p>
    <w:p w14:paraId="642EBDA7" w14:textId="123D2357" w:rsidR="002F01D5" w:rsidRPr="008F07F5" w:rsidRDefault="00B77631" w:rsidP="008F07F5">
      <w:pPr>
        <w:pStyle w:val="ListParagraph"/>
        <w:numPr>
          <w:ilvl w:val="0"/>
          <w:numId w:val="7"/>
        </w:numPr>
        <w:spacing w:after="120"/>
        <w:contextualSpacing w:val="0"/>
        <w:rPr>
          <w:rFonts w:cs="Arial"/>
          <w:szCs w:val="20"/>
        </w:rPr>
      </w:pPr>
      <w:r w:rsidRPr="008F07F5">
        <w:rPr>
          <w:rFonts w:cs="Arial"/>
          <w:b/>
          <w:szCs w:val="20"/>
        </w:rPr>
        <w:t>Watkins, S.</w:t>
      </w:r>
      <w:r w:rsidR="002F01D5" w:rsidRPr="008F07F5">
        <w:rPr>
          <w:rFonts w:cs="Arial"/>
          <w:b/>
          <w:szCs w:val="20"/>
        </w:rPr>
        <w:t>L.,</w:t>
      </w:r>
      <w:r w:rsidRPr="008F07F5">
        <w:rPr>
          <w:rFonts w:cs="Arial"/>
          <w:szCs w:val="20"/>
        </w:rPr>
        <w:t xml:space="preserve"> L.M. Holmes,</w:t>
      </w:r>
      <w:r w:rsidR="002F01D5" w:rsidRPr="008F07F5">
        <w:rPr>
          <w:rFonts w:cs="Arial"/>
          <w:szCs w:val="20"/>
        </w:rPr>
        <w:t xml:space="preserve"> &amp; </w:t>
      </w:r>
      <w:r w:rsidRPr="008F07F5">
        <w:rPr>
          <w:rFonts w:cs="Arial"/>
          <w:szCs w:val="20"/>
        </w:rPr>
        <w:t>P. Ling</w:t>
      </w:r>
      <w:r w:rsidR="002F01D5" w:rsidRPr="008F07F5">
        <w:rPr>
          <w:rFonts w:cs="Arial"/>
          <w:szCs w:val="20"/>
        </w:rPr>
        <w:t>. (2017). Experienced discrimination and tobacco and marijuana use: Does greenspace mo</w:t>
      </w:r>
      <w:r w:rsidR="000C4CFC" w:rsidRPr="008F07F5">
        <w:rPr>
          <w:rFonts w:cs="Arial"/>
          <w:szCs w:val="20"/>
        </w:rPr>
        <w:t>derate the relationship? Delivered</w:t>
      </w:r>
      <w:r w:rsidR="002F01D5" w:rsidRPr="008F07F5">
        <w:rPr>
          <w:rFonts w:cs="Arial"/>
          <w:szCs w:val="20"/>
        </w:rPr>
        <w:t xml:space="preserve"> at the National Conference on Tobacco or Health, March 22-24, Austin, TX. (Oral presentation.) </w:t>
      </w:r>
    </w:p>
    <w:p w14:paraId="6580195A" w14:textId="599F40A9" w:rsidR="001A23BF" w:rsidRPr="008F07F5" w:rsidRDefault="001A23BF" w:rsidP="008F07F5">
      <w:pPr>
        <w:pStyle w:val="ListParagraph"/>
        <w:numPr>
          <w:ilvl w:val="0"/>
          <w:numId w:val="7"/>
        </w:numPr>
        <w:spacing w:after="120"/>
        <w:contextualSpacing w:val="0"/>
        <w:rPr>
          <w:rFonts w:cs="Arial"/>
          <w:szCs w:val="20"/>
        </w:rPr>
      </w:pPr>
      <w:r w:rsidRPr="008F07F5">
        <w:rPr>
          <w:rFonts w:cs="Arial"/>
          <w:b/>
          <w:szCs w:val="20"/>
        </w:rPr>
        <w:t>Watkins, S</w:t>
      </w:r>
      <w:r w:rsidR="00B77631" w:rsidRPr="008F07F5">
        <w:rPr>
          <w:rFonts w:cs="Arial"/>
          <w:b/>
          <w:szCs w:val="20"/>
        </w:rPr>
        <w:t>.</w:t>
      </w:r>
      <w:r w:rsidRPr="008F07F5">
        <w:rPr>
          <w:rFonts w:cs="Arial"/>
          <w:b/>
          <w:szCs w:val="20"/>
        </w:rPr>
        <w:t xml:space="preserve">L. </w:t>
      </w:r>
      <w:r w:rsidRPr="008F07F5">
        <w:rPr>
          <w:rFonts w:cs="Arial"/>
          <w:szCs w:val="20"/>
        </w:rPr>
        <w:t>(2017). Young adult smoking in the San Francisco Bay Area: Descriptive results from the 2014 San Francisco Bay Area Young Adult Health Survey. Delivered to the SF CAN Menthol Task Force, February 9, San Francisco, CA. (Oral presentation.)</w:t>
      </w:r>
    </w:p>
    <w:p w14:paraId="52841977" w14:textId="20E98994" w:rsidR="00610965" w:rsidRPr="008F07F5" w:rsidRDefault="00610965" w:rsidP="008F07F5">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(2016). Trees, neighborhoods, and equity: A research program in urban forestry. Delivered at the Center for Tobacco Control Research and Education, University of California, San Francisco, October 7, San Francisco, CA. (Oral presentation.)</w:t>
      </w:r>
    </w:p>
    <w:p w14:paraId="037E2A54" w14:textId="1A03AF2D" w:rsidR="007D63B8" w:rsidRPr="008F07F5" w:rsidRDefault="00B77631" w:rsidP="008F07F5">
      <w:pPr>
        <w:pStyle w:val="ListParagraph"/>
        <w:numPr>
          <w:ilvl w:val="0"/>
          <w:numId w:val="7"/>
        </w:numPr>
        <w:spacing w:after="120"/>
        <w:contextualSpacing w:val="0"/>
        <w:rPr>
          <w:rFonts w:cs="Arial"/>
          <w:szCs w:val="20"/>
        </w:rPr>
      </w:pPr>
      <w:r w:rsidRPr="008F07F5">
        <w:rPr>
          <w:rFonts w:cs="Arial"/>
          <w:b/>
          <w:szCs w:val="20"/>
        </w:rPr>
        <w:t>Watkins, S.</w:t>
      </w:r>
      <w:r w:rsidR="007D63B8" w:rsidRPr="008F07F5">
        <w:rPr>
          <w:rFonts w:cs="Arial"/>
          <w:b/>
          <w:szCs w:val="20"/>
        </w:rPr>
        <w:t>L.</w:t>
      </w:r>
      <w:r w:rsidRPr="008F07F5">
        <w:rPr>
          <w:rFonts w:cs="Arial"/>
          <w:szCs w:val="20"/>
        </w:rPr>
        <w:t xml:space="preserve"> &amp; E.</w:t>
      </w:r>
      <w:r w:rsidR="007D63B8" w:rsidRPr="008F07F5">
        <w:rPr>
          <w:rFonts w:cs="Arial"/>
          <w:szCs w:val="20"/>
        </w:rPr>
        <w:t xml:space="preserve">C. Gerrish (2016). The relationship between urban trees, race and income: A meta-analysis. Delivered at the Geography and Environment Forum, San Francisco State University, April 6, San Francisco CA. (Oral presentation.) </w:t>
      </w:r>
    </w:p>
    <w:p w14:paraId="464DC0B5" w14:textId="74C604DD" w:rsidR="00693295" w:rsidRPr="008F07F5" w:rsidRDefault="00B77631" w:rsidP="008F07F5">
      <w:pPr>
        <w:pStyle w:val="ListParagraph"/>
        <w:numPr>
          <w:ilvl w:val="0"/>
          <w:numId w:val="7"/>
        </w:numPr>
        <w:spacing w:after="120"/>
        <w:contextualSpacing w:val="0"/>
        <w:rPr>
          <w:rFonts w:cs="Arial"/>
          <w:szCs w:val="20"/>
        </w:rPr>
      </w:pPr>
      <w:r w:rsidRPr="008F07F5">
        <w:rPr>
          <w:rFonts w:cs="Arial"/>
          <w:b/>
          <w:szCs w:val="20"/>
        </w:rPr>
        <w:t>Watkins, S.</w:t>
      </w:r>
      <w:r w:rsidR="00693295" w:rsidRPr="008F07F5">
        <w:rPr>
          <w:rFonts w:cs="Arial"/>
          <w:b/>
          <w:szCs w:val="20"/>
        </w:rPr>
        <w:t>L.</w:t>
      </w:r>
      <w:r w:rsidRPr="008F07F5">
        <w:rPr>
          <w:rFonts w:cs="Arial"/>
          <w:szCs w:val="20"/>
        </w:rPr>
        <w:t xml:space="preserve"> &amp; E.</w:t>
      </w:r>
      <w:r w:rsidR="00693295" w:rsidRPr="008F07F5">
        <w:rPr>
          <w:rFonts w:cs="Arial"/>
          <w:szCs w:val="20"/>
        </w:rPr>
        <w:t xml:space="preserve">C. Gerrish (2016). The relationship between urban trees, race and income: A meta-analysis. </w:t>
      </w:r>
      <w:r w:rsidR="007D63B8" w:rsidRPr="008F07F5">
        <w:rPr>
          <w:rFonts w:cs="Arial"/>
          <w:szCs w:val="20"/>
        </w:rPr>
        <w:t>D</w:t>
      </w:r>
      <w:r w:rsidR="00693295" w:rsidRPr="008F07F5">
        <w:rPr>
          <w:rFonts w:cs="Arial"/>
          <w:szCs w:val="20"/>
        </w:rPr>
        <w:t xml:space="preserve">elivered at the Association of American Geographers Annual Conference, March 29-April 2, San Francisco CA. (Oral presentation.) </w:t>
      </w:r>
    </w:p>
    <w:p w14:paraId="4BED508F" w14:textId="2A872A3A" w:rsidR="00345D1C" w:rsidRPr="008F07F5" w:rsidRDefault="00B77631" w:rsidP="008F07F5">
      <w:pPr>
        <w:pStyle w:val="ListParagraph"/>
        <w:numPr>
          <w:ilvl w:val="0"/>
          <w:numId w:val="7"/>
        </w:numPr>
        <w:spacing w:after="120"/>
        <w:contextualSpacing w:val="0"/>
        <w:rPr>
          <w:rFonts w:cs="Arial"/>
          <w:szCs w:val="20"/>
        </w:rPr>
      </w:pPr>
      <w:r w:rsidRPr="008F07F5">
        <w:rPr>
          <w:rFonts w:cs="Arial"/>
          <w:b/>
          <w:szCs w:val="20"/>
        </w:rPr>
        <w:t>Watkins, S.</w:t>
      </w:r>
      <w:r w:rsidR="00A43079" w:rsidRPr="008F07F5">
        <w:rPr>
          <w:rFonts w:cs="Arial"/>
          <w:b/>
          <w:szCs w:val="20"/>
        </w:rPr>
        <w:t>L.</w:t>
      </w:r>
      <w:r w:rsidRPr="008F07F5">
        <w:rPr>
          <w:rFonts w:cs="Arial"/>
          <w:szCs w:val="20"/>
        </w:rPr>
        <w:t xml:space="preserve"> &amp; E.</w:t>
      </w:r>
      <w:r w:rsidR="00A43079" w:rsidRPr="008F07F5">
        <w:rPr>
          <w:rFonts w:cs="Arial"/>
          <w:szCs w:val="20"/>
        </w:rPr>
        <w:t xml:space="preserve">C. Gerrish (2015). The relationship between urban trees, race and ethnicity and income: A meta-analysis. </w:t>
      </w:r>
      <w:r w:rsidR="00936503" w:rsidRPr="008F07F5">
        <w:rPr>
          <w:rFonts w:cs="Arial"/>
          <w:szCs w:val="20"/>
        </w:rPr>
        <w:t>D</w:t>
      </w:r>
      <w:r w:rsidR="00A43079" w:rsidRPr="008F07F5">
        <w:rPr>
          <w:rFonts w:cs="Arial"/>
          <w:szCs w:val="20"/>
        </w:rPr>
        <w:t>elivered at the Association of Public Polic</w:t>
      </w:r>
      <w:r w:rsidR="00345D1C" w:rsidRPr="008F07F5">
        <w:rPr>
          <w:rFonts w:cs="Arial"/>
          <w:szCs w:val="20"/>
        </w:rPr>
        <w:t xml:space="preserve">y Analysis and Management Annual Conference, November 12-14, Miami FL. (Oral presentation.) </w:t>
      </w:r>
    </w:p>
    <w:p w14:paraId="44AA5503" w14:textId="4512B03F" w:rsidR="006646B4" w:rsidRDefault="006646B4" w:rsidP="008F07F5">
      <w:pPr>
        <w:pStyle w:val="ListParagraph"/>
        <w:numPr>
          <w:ilvl w:val="0"/>
          <w:numId w:val="7"/>
        </w:numPr>
        <w:spacing w:after="120"/>
        <w:contextualSpacing w:val="0"/>
        <w:rPr>
          <w:rFonts w:cs="Arial"/>
          <w:szCs w:val="20"/>
        </w:rPr>
      </w:pPr>
      <w:r w:rsidRPr="008F07F5">
        <w:rPr>
          <w:rFonts w:cs="Arial"/>
          <w:szCs w:val="20"/>
        </w:rPr>
        <w:t xml:space="preserve">Vogt, J.M., S.K. Mincey, </w:t>
      </w:r>
      <w:r w:rsidRPr="008F07F5">
        <w:rPr>
          <w:rFonts w:cs="Arial"/>
          <w:b/>
          <w:szCs w:val="20"/>
        </w:rPr>
        <w:t>S.L.</w:t>
      </w:r>
      <w:r w:rsidRPr="008F07F5">
        <w:rPr>
          <w:rFonts w:cs="Arial"/>
          <w:szCs w:val="20"/>
        </w:rPr>
        <w:t xml:space="preserve"> </w:t>
      </w:r>
      <w:r w:rsidRPr="008F07F5">
        <w:rPr>
          <w:rFonts w:cs="Arial"/>
          <w:b/>
          <w:szCs w:val="20"/>
        </w:rPr>
        <w:t>Watkins</w:t>
      </w:r>
      <w:r w:rsidRPr="008F07F5">
        <w:rPr>
          <w:rFonts w:cs="Arial"/>
          <w:szCs w:val="20"/>
        </w:rPr>
        <w:t xml:space="preserve">, B.C. Fischer, S.E. </w:t>
      </w:r>
      <w:proofErr w:type="spellStart"/>
      <w:r w:rsidRPr="008F07F5">
        <w:rPr>
          <w:rFonts w:cs="Arial"/>
          <w:szCs w:val="20"/>
        </w:rPr>
        <w:t>Widney</w:t>
      </w:r>
      <w:proofErr w:type="spellEnd"/>
      <w:r w:rsidRPr="008F07F5">
        <w:rPr>
          <w:rFonts w:cs="Arial"/>
          <w:szCs w:val="20"/>
        </w:rPr>
        <w:t xml:space="preserve">, R. Bergmann, L. Westphal, S. Sweeney. (2015). Neighborhood and nonprofit urban forestry: Results of a 5-city study. </w:t>
      </w:r>
      <w:r w:rsidR="00A43079" w:rsidRPr="008F07F5">
        <w:rPr>
          <w:rFonts w:cs="Arial"/>
          <w:szCs w:val="20"/>
        </w:rPr>
        <w:t>Deliver</w:t>
      </w:r>
      <w:r w:rsidRPr="008F07F5">
        <w:rPr>
          <w:rFonts w:cs="Arial"/>
          <w:szCs w:val="20"/>
        </w:rPr>
        <w:t>ed at the International Society of Arboriculture 91</w:t>
      </w:r>
      <w:r w:rsidRPr="008F07F5">
        <w:rPr>
          <w:rFonts w:cs="Arial"/>
          <w:szCs w:val="20"/>
          <w:vertAlign w:val="superscript"/>
        </w:rPr>
        <w:t>st</w:t>
      </w:r>
      <w:r w:rsidRPr="008F07F5">
        <w:rPr>
          <w:rFonts w:cs="Arial"/>
          <w:szCs w:val="20"/>
        </w:rPr>
        <w:t xml:space="preserve"> Annual Conference and Trade Show, August 8-12, Orlando, FL. (Oral presentation.)</w:t>
      </w:r>
    </w:p>
    <w:p w14:paraId="1FAF7B81" w14:textId="495BC579" w:rsidR="0088686D" w:rsidRPr="00985941" w:rsidRDefault="006646B4" w:rsidP="00985941">
      <w:pPr>
        <w:pStyle w:val="ListParagraph"/>
        <w:numPr>
          <w:ilvl w:val="0"/>
          <w:numId w:val="7"/>
        </w:numPr>
        <w:spacing w:after="120"/>
        <w:contextualSpacing w:val="0"/>
        <w:rPr>
          <w:rFonts w:cs="Arial"/>
          <w:szCs w:val="20"/>
        </w:rPr>
      </w:pPr>
      <w:r w:rsidRPr="008F07F5">
        <w:rPr>
          <w:rFonts w:cs="Arial"/>
          <w:szCs w:val="20"/>
        </w:rPr>
        <w:t xml:space="preserve">S.K. Mincey, Vogt, J.M., S.L. Watkins, B.C. Fischer, S.E. </w:t>
      </w:r>
      <w:proofErr w:type="spellStart"/>
      <w:r w:rsidRPr="008F07F5">
        <w:rPr>
          <w:rFonts w:cs="Arial"/>
          <w:szCs w:val="20"/>
        </w:rPr>
        <w:t>Widney</w:t>
      </w:r>
      <w:proofErr w:type="spellEnd"/>
      <w:r w:rsidRPr="008F07F5">
        <w:rPr>
          <w:rFonts w:cs="Arial"/>
          <w:szCs w:val="20"/>
        </w:rPr>
        <w:t xml:space="preserve">, R. Bergmann, L. Westphal, S. Sweeney. (2015). Neighborhood and nonprofit urban forestry: Results of a 5-city study. </w:t>
      </w:r>
      <w:r w:rsidR="00E06179" w:rsidRPr="008F07F5">
        <w:rPr>
          <w:rFonts w:cs="Arial"/>
          <w:szCs w:val="20"/>
        </w:rPr>
        <w:t>D</w:t>
      </w:r>
      <w:r w:rsidRPr="008F07F5">
        <w:rPr>
          <w:rFonts w:cs="Arial"/>
          <w:szCs w:val="20"/>
        </w:rPr>
        <w:t>elivered at the Association for Environmental Studies and Sciences 2015 Conference: Confronting Frontiers, Borders, and Boundaries, June 24-27, San Diego, CA. (Oral presentation.)</w:t>
      </w:r>
    </w:p>
    <w:p w14:paraId="6E0EC135" w14:textId="77777777" w:rsidR="00125308" w:rsidRPr="008F07F5" w:rsidRDefault="00FA21E5" w:rsidP="008F07F5">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S.K. Mincey, J.M. Vogt, S.E. </w:t>
      </w:r>
      <w:proofErr w:type="spellStart"/>
      <w:r w:rsidRPr="008F07F5">
        <w:rPr>
          <w:rFonts w:cs="Arial"/>
          <w:szCs w:val="20"/>
        </w:rPr>
        <w:t>Widney</w:t>
      </w:r>
      <w:proofErr w:type="spellEnd"/>
      <w:r w:rsidRPr="008F07F5">
        <w:rPr>
          <w:rFonts w:cs="Arial"/>
          <w:szCs w:val="20"/>
        </w:rPr>
        <w:t>, B.C. Fischer, R.A. Bergmann, L. Westphal &amp; S. Sweeney. (2015).</w:t>
      </w:r>
      <w:r w:rsidRPr="008F07F5">
        <w:rPr>
          <w:rFonts w:cs="Arial"/>
          <w:i/>
          <w:szCs w:val="20"/>
        </w:rPr>
        <w:t xml:space="preserve"> </w:t>
      </w:r>
      <w:r w:rsidRPr="008F07F5">
        <w:rPr>
          <w:rFonts w:cs="Arial"/>
          <w:szCs w:val="20"/>
        </w:rPr>
        <w:t xml:space="preserve">The distributional results of current land use decisions: might nonprofit street tree plantings reduce disparity in urban canopy cover? Delivered at the Association of American Geographers Annual Meeting, April 21-25, Chicago IL. (Oral </w:t>
      </w:r>
      <w:r w:rsidR="006646B4" w:rsidRPr="008F07F5">
        <w:rPr>
          <w:rFonts w:cs="Arial"/>
          <w:szCs w:val="20"/>
        </w:rPr>
        <w:t>presentation</w:t>
      </w:r>
      <w:r w:rsidRPr="008F07F5">
        <w:rPr>
          <w:rFonts w:cs="Arial"/>
          <w:szCs w:val="20"/>
        </w:rPr>
        <w:t>.)</w:t>
      </w:r>
    </w:p>
    <w:p w14:paraId="2FBD7CEB" w14:textId="47170BE9" w:rsidR="00FA21E5" w:rsidRPr="008F07F5" w:rsidRDefault="00FA21E5" w:rsidP="008F07F5">
      <w:pPr>
        <w:pStyle w:val="ListParagraph"/>
        <w:numPr>
          <w:ilvl w:val="0"/>
          <w:numId w:val="7"/>
        </w:numPr>
        <w:spacing w:after="120"/>
        <w:contextualSpacing w:val="0"/>
        <w:rPr>
          <w:rFonts w:cs="Arial"/>
          <w:szCs w:val="20"/>
        </w:rPr>
      </w:pPr>
      <w:r w:rsidRPr="008F07F5">
        <w:rPr>
          <w:rFonts w:cs="Arial"/>
          <w:szCs w:val="20"/>
        </w:rPr>
        <w:t xml:space="preserve">Vogt, J.M., S.E. </w:t>
      </w:r>
      <w:proofErr w:type="spellStart"/>
      <w:r w:rsidRPr="008F07F5">
        <w:rPr>
          <w:rFonts w:cs="Arial"/>
          <w:szCs w:val="20"/>
        </w:rPr>
        <w:t>Widney</w:t>
      </w:r>
      <w:proofErr w:type="spellEnd"/>
      <w:r w:rsidRPr="008F07F5">
        <w:rPr>
          <w:rFonts w:cs="Arial"/>
          <w:szCs w:val="20"/>
        </w:rPr>
        <w:t xml:space="preserve">, </w:t>
      </w:r>
      <w:r w:rsidRPr="008F07F5">
        <w:rPr>
          <w:rFonts w:cs="Arial"/>
          <w:b/>
          <w:szCs w:val="20"/>
        </w:rPr>
        <w:t>S.L. Watkins</w:t>
      </w:r>
      <w:r w:rsidRPr="008F07F5">
        <w:rPr>
          <w:rFonts w:cs="Arial"/>
          <w:szCs w:val="20"/>
        </w:rPr>
        <w:t xml:space="preserve">, S.K. Mincey, B.C. Fischer, R.A. Bergmann, S. Sweeney &amp; L. Westphal. (2015). Tree survival in social-ecological systems: results of a 5-city study. Delivered at the Association of American Geographers Annual Meeting, April 21-25, Chicago IL. (Oral </w:t>
      </w:r>
      <w:r w:rsidR="006646B4" w:rsidRPr="008F07F5">
        <w:rPr>
          <w:rFonts w:cs="Arial"/>
          <w:szCs w:val="20"/>
        </w:rPr>
        <w:t>presentation</w:t>
      </w:r>
      <w:r w:rsidRPr="008F07F5">
        <w:rPr>
          <w:rFonts w:cs="Arial"/>
          <w:szCs w:val="20"/>
        </w:rPr>
        <w:t>.)</w:t>
      </w:r>
    </w:p>
    <w:p w14:paraId="2EDF858D" w14:textId="3325F6D2" w:rsidR="00175A6E" w:rsidRPr="008F07F5" w:rsidRDefault="00175A6E" w:rsidP="008F07F5">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S. Sweeney, S.K. Mincey &amp; J.M Vogt. (2015). Do nonprofit street tree plantings reduce neighborhood disparity in urban tree canopy cover? </w:t>
      </w:r>
      <w:r w:rsidR="00FA21E5" w:rsidRPr="008F07F5">
        <w:rPr>
          <w:rFonts w:cs="Arial"/>
          <w:szCs w:val="20"/>
        </w:rPr>
        <w:t>Delive</w:t>
      </w:r>
      <w:r w:rsidRPr="008F07F5">
        <w:rPr>
          <w:rFonts w:cs="Arial"/>
          <w:szCs w:val="20"/>
        </w:rPr>
        <w:t>red at the Association of SPEA PhD Students Annual Conference, April 10, Bloomington IN. (Oral presentation.)</w:t>
      </w:r>
    </w:p>
    <w:p w14:paraId="2AB8C1BD" w14:textId="16E17A86" w:rsidR="007118BF" w:rsidRPr="008F07F5" w:rsidRDefault="007118BF" w:rsidP="008F07F5">
      <w:pPr>
        <w:pStyle w:val="ListParagraph"/>
        <w:numPr>
          <w:ilvl w:val="0"/>
          <w:numId w:val="7"/>
        </w:numPr>
        <w:spacing w:after="120"/>
        <w:contextualSpacing w:val="0"/>
        <w:rPr>
          <w:rFonts w:cs="Arial"/>
          <w:szCs w:val="20"/>
        </w:rPr>
      </w:pPr>
      <w:r w:rsidRPr="008F07F5">
        <w:rPr>
          <w:rFonts w:cs="Arial"/>
          <w:b/>
          <w:szCs w:val="20"/>
        </w:rPr>
        <w:t>Watkins</w:t>
      </w:r>
      <w:r w:rsidR="00201397" w:rsidRPr="008F07F5">
        <w:rPr>
          <w:rFonts w:cs="Arial"/>
          <w:b/>
          <w:szCs w:val="20"/>
        </w:rPr>
        <w:t xml:space="preserve">, S.L. </w:t>
      </w:r>
      <w:r w:rsidR="00201397" w:rsidRPr="008F07F5">
        <w:rPr>
          <w:rFonts w:cs="Arial"/>
          <w:szCs w:val="20"/>
        </w:rPr>
        <w:t>(2015). The public good nature of the urban forest and implications for management. Workshop Colloquia presentation at The Vincent and Elinor Ostrom Workshop in Political Theory and Policy Analysis, April 8, Bloomington IN. (Oral presentation and working paper.)</w:t>
      </w:r>
    </w:p>
    <w:p w14:paraId="47E5DB5A" w14:textId="619EE10E" w:rsidR="000E43DB" w:rsidRPr="008479FF" w:rsidRDefault="000E43DB" w:rsidP="008F07F5">
      <w:pPr>
        <w:pStyle w:val="ListParagraph"/>
        <w:numPr>
          <w:ilvl w:val="0"/>
          <w:numId w:val="7"/>
        </w:numPr>
        <w:spacing w:after="120"/>
        <w:contextualSpacing w:val="0"/>
        <w:rPr>
          <w:rFonts w:cs="Arial"/>
          <w:i/>
          <w:szCs w:val="20"/>
        </w:rPr>
      </w:pPr>
      <w:r w:rsidRPr="008F07F5">
        <w:rPr>
          <w:rFonts w:cs="Arial"/>
          <w:b/>
          <w:szCs w:val="20"/>
        </w:rPr>
        <w:lastRenderedPageBreak/>
        <w:t>Watkins, S.L.</w:t>
      </w:r>
      <w:r w:rsidRPr="008F07F5">
        <w:rPr>
          <w:rFonts w:cs="Arial"/>
          <w:szCs w:val="20"/>
        </w:rPr>
        <w:t xml:space="preserve">, J.M. Vogt, S.K. Mincey, B.C. Fischer, R.A. Bergmann, S.E. </w:t>
      </w:r>
      <w:proofErr w:type="spellStart"/>
      <w:r w:rsidRPr="008F07F5">
        <w:rPr>
          <w:rFonts w:cs="Arial"/>
          <w:szCs w:val="20"/>
        </w:rPr>
        <w:t>Widney</w:t>
      </w:r>
      <w:proofErr w:type="spellEnd"/>
      <w:r w:rsidRPr="008F07F5">
        <w:rPr>
          <w:rFonts w:cs="Arial"/>
          <w:szCs w:val="20"/>
        </w:rPr>
        <w:t>, L. Westphal &amp; S. Sweeney</w:t>
      </w:r>
      <w:r w:rsidR="00FA793E" w:rsidRPr="008F07F5">
        <w:rPr>
          <w:rFonts w:cs="Arial"/>
          <w:szCs w:val="20"/>
        </w:rPr>
        <w:t>.</w:t>
      </w:r>
      <w:r w:rsidR="00C570B5" w:rsidRPr="008F07F5">
        <w:rPr>
          <w:rFonts w:cs="Arial"/>
          <w:szCs w:val="20"/>
        </w:rPr>
        <w:t xml:space="preserve"> </w:t>
      </w:r>
      <w:r w:rsidRPr="008F07F5">
        <w:rPr>
          <w:rFonts w:cs="Arial"/>
          <w:szCs w:val="20"/>
        </w:rPr>
        <w:t>(2014).</w:t>
      </w:r>
      <w:r w:rsidR="00C570B5" w:rsidRPr="008F07F5">
        <w:rPr>
          <w:rFonts w:cs="Arial"/>
          <w:i/>
          <w:szCs w:val="20"/>
        </w:rPr>
        <w:t xml:space="preserve"> </w:t>
      </w:r>
      <w:r w:rsidRPr="008F07F5">
        <w:rPr>
          <w:rFonts w:cs="Arial"/>
          <w:szCs w:val="20"/>
        </w:rPr>
        <w:t xml:space="preserve">Examining the relationship between collective action and collective efficacy of neighborhood residents: Do neighborhood street-tree plantings yield social benefits? </w:t>
      </w:r>
      <w:r w:rsidR="003A4DD8" w:rsidRPr="008F07F5">
        <w:rPr>
          <w:rFonts w:cs="Arial"/>
          <w:szCs w:val="20"/>
        </w:rPr>
        <w:t>D</w:t>
      </w:r>
      <w:r w:rsidRPr="008F07F5">
        <w:rPr>
          <w:rFonts w:cs="Arial"/>
          <w:szCs w:val="20"/>
        </w:rPr>
        <w:t>elivered at the Association for Public Policy Analysis and Management Annual Conference, Nove</w:t>
      </w:r>
      <w:r w:rsidR="00B93087" w:rsidRPr="008F07F5">
        <w:rPr>
          <w:rFonts w:cs="Arial"/>
          <w:szCs w:val="20"/>
        </w:rPr>
        <w:t>mber 6-8,</w:t>
      </w:r>
      <w:r w:rsidRPr="008F07F5">
        <w:rPr>
          <w:rFonts w:cs="Arial"/>
          <w:szCs w:val="20"/>
        </w:rPr>
        <w:t xml:space="preserve"> Albu</w:t>
      </w:r>
      <w:r w:rsidR="00FA793E" w:rsidRPr="008F07F5">
        <w:rPr>
          <w:rFonts w:cs="Arial"/>
          <w:szCs w:val="20"/>
        </w:rPr>
        <w:t>querque NM. (Oral presentation.)</w:t>
      </w:r>
      <w:r w:rsidRPr="008F07F5">
        <w:rPr>
          <w:rFonts w:cs="Arial"/>
          <w:szCs w:val="20"/>
        </w:rPr>
        <w:t xml:space="preserve"> </w:t>
      </w:r>
    </w:p>
    <w:p w14:paraId="6D7BC603" w14:textId="5A47985D" w:rsidR="00C570B5" w:rsidRPr="008F07F5" w:rsidRDefault="00DE754D" w:rsidP="008F07F5">
      <w:pPr>
        <w:pStyle w:val="ListParagraph"/>
        <w:numPr>
          <w:ilvl w:val="0"/>
          <w:numId w:val="7"/>
        </w:numPr>
        <w:shd w:val="clear" w:color="auto" w:fill="FFFFFF"/>
        <w:spacing w:after="120"/>
        <w:contextualSpacing w:val="0"/>
        <w:rPr>
          <w:rFonts w:cs="Arial"/>
          <w:szCs w:val="20"/>
        </w:rPr>
      </w:pPr>
      <w:r w:rsidRPr="008F07F5">
        <w:rPr>
          <w:rFonts w:cs="Arial"/>
          <w:b/>
          <w:szCs w:val="20"/>
        </w:rPr>
        <w:t>Watkins, S.L.</w:t>
      </w:r>
      <w:r w:rsidRPr="008F07F5">
        <w:rPr>
          <w:rFonts w:cs="Arial"/>
          <w:szCs w:val="20"/>
        </w:rPr>
        <w:t xml:space="preserve">, J.M. Vogt, S.K. Mincey, B.C. Fischer, R.A. Bergmann, S.E. </w:t>
      </w:r>
      <w:proofErr w:type="spellStart"/>
      <w:r w:rsidRPr="008F07F5">
        <w:rPr>
          <w:rFonts w:cs="Arial"/>
          <w:szCs w:val="20"/>
        </w:rPr>
        <w:t>Widney</w:t>
      </w:r>
      <w:proofErr w:type="spellEnd"/>
      <w:r w:rsidRPr="008F07F5">
        <w:rPr>
          <w:rFonts w:cs="Arial"/>
          <w:szCs w:val="20"/>
        </w:rPr>
        <w:t xml:space="preserve">, L. Westphal &amp; S. Sweeney. (2014). </w:t>
      </w:r>
      <w:r w:rsidR="000E43DB" w:rsidRPr="008F07F5">
        <w:rPr>
          <w:rFonts w:cs="Arial"/>
          <w:szCs w:val="20"/>
          <w:shd w:val="clear" w:color="auto" w:fill="FFFFFF"/>
        </w:rPr>
        <w:t xml:space="preserve">Does participation in non-profit urban tree-planting programs improve neighborhoods? Examining the impact of collective action on neighborhood residents. </w:t>
      </w:r>
      <w:r w:rsidR="00BA6C5C" w:rsidRPr="008F07F5">
        <w:rPr>
          <w:rFonts w:cs="Arial"/>
          <w:szCs w:val="20"/>
          <w:shd w:val="clear" w:color="auto" w:fill="FFFFFF"/>
        </w:rPr>
        <w:t>D</w:t>
      </w:r>
      <w:r w:rsidR="000E43DB" w:rsidRPr="008F07F5">
        <w:rPr>
          <w:rFonts w:cs="Arial"/>
          <w:szCs w:val="20"/>
          <w:shd w:val="clear" w:color="auto" w:fill="FFFFFF"/>
        </w:rPr>
        <w:t>eliv</w:t>
      </w:r>
      <w:r w:rsidR="00F226D8" w:rsidRPr="008F07F5">
        <w:rPr>
          <w:rFonts w:cs="Arial"/>
          <w:szCs w:val="20"/>
          <w:shd w:val="clear" w:color="auto" w:fill="FFFFFF"/>
        </w:rPr>
        <w:t>ered at the International Union</w:t>
      </w:r>
      <w:r w:rsidR="000E43DB" w:rsidRPr="008F07F5">
        <w:rPr>
          <w:rFonts w:cs="Arial"/>
          <w:szCs w:val="20"/>
          <w:shd w:val="clear" w:color="auto" w:fill="FFFFFF"/>
        </w:rPr>
        <w:t xml:space="preserve"> of Forest Resource Organizations World</w:t>
      </w:r>
      <w:r w:rsidR="00B93087" w:rsidRPr="008F07F5">
        <w:rPr>
          <w:rFonts w:cs="Arial"/>
          <w:szCs w:val="20"/>
          <w:shd w:val="clear" w:color="auto" w:fill="FFFFFF"/>
        </w:rPr>
        <w:t xml:space="preserve"> Conference, October 5-11,</w:t>
      </w:r>
      <w:r w:rsidR="000E43DB" w:rsidRPr="008F07F5">
        <w:rPr>
          <w:rFonts w:cs="Arial"/>
          <w:szCs w:val="20"/>
          <w:shd w:val="clear" w:color="auto" w:fill="FFFFFF"/>
        </w:rPr>
        <w:t xml:space="preserve"> Salt Lake City UT. (Poster presentation</w:t>
      </w:r>
      <w:r w:rsidR="00FA793E" w:rsidRPr="008F07F5">
        <w:rPr>
          <w:rFonts w:cs="Arial"/>
          <w:szCs w:val="20"/>
          <w:shd w:val="clear" w:color="auto" w:fill="FFFFFF"/>
        </w:rPr>
        <w:t>.</w:t>
      </w:r>
      <w:r w:rsidR="000E43DB" w:rsidRPr="008F07F5">
        <w:rPr>
          <w:rFonts w:cs="Arial"/>
          <w:szCs w:val="20"/>
          <w:shd w:val="clear" w:color="auto" w:fill="FFFFFF"/>
        </w:rPr>
        <w:t>)</w:t>
      </w:r>
    </w:p>
    <w:p w14:paraId="1407E4E1" w14:textId="77777777" w:rsidR="00125308" w:rsidRPr="008F07F5" w:rsidRDefault="00DE754D" w:rsidP="008F07F5">
      <w:pPr>
        <w:pStyle w:val="ListParagraph"/>
        <w:numPr>
          <w:ilvl w:val="0"/>
          <w:numId w:val="7"/>
        </w:numPr>
        <w:shd w:val="clear" w:color="auto" w:fill="FFFFFF"/>
        <w:spacing w:after="120"/>
        <w:contextualSpacing w:val="0"/>
        <w:rPr>
          <w:rFonts w:cs="Arial"/>
          <w:szCs w:val="20"/>
        </w:rPr>
      </w:pPr>
      <w:r w:rsidRPr="008F07F5">
        <w:rPr>
          <w:rFonts w:cs="Arial"/>
          <w:b/>
          <w:szCs w:val="20"/>
        </w:rPr>
        <w:t>Watkins, S.L.</w:t>
      </w:r>
      <w:r w:rsidRPr="008F07F5">
        <w:rPr>
          <w:rFonts w:cs="Arial"/>
          <w:szCs w:val="20"/>
        </w:rPr>
        <w:t xml:space="preserve">, J.M. Vogt, S.K. Mincey, B.C. Fischer, R.A. Bergmann, S.E. </w:t>
      </w:r>
      <w:proofErr w:type="spellStart"/>
      <w:r w:rsidRPr="008F07F5">
        <w:rPr>
          <w:rFonts w:cs="Arial"/>
          <w:szCs w:val="20"/>
        </w:rPr>
        <w:t>Widney</w:t>
      </w:r>
      <w:proofErr w:type="spellEnd"/>
      <w:r w:rsidRPr="008F07F5">
        <w:rPr>
          <w:rFonts w:cs="Arial"/>
          <w:szCs w:val="20"/>
        </w:rPr>
        <w:t xml:space="preserve">, L. Westphal &amp; S. Sweeney. (2014). </w:t>
      </w:r>
      <w:r w:rsidR="002125FD" w:rsidRPr="008F07F5">
        <w:rPr>
          <w:rFonts w:cs="Arial"/>
          <w:bCs/>
          <w:szCs w:val="20"/>
        </w:rPr>
        <w:t>Examining the relationship between collective action and collective efficacy of neighborhood residents: Do neighborhood street-tree plantings yield social benefits? </w:t>
      </w:r>
      <w:r w:rsidR="000E43DB" w:rsidRPr="008F07F5">
        <w:rPr>
          <w:rFonts w:cs="Arial"/>
          <w:bCs/>
          <w:szCs w:val="20"/>
        </w:rPr>
        <w:t>D</w:t>
      </w:r>
      <w:r w:rsidR="002125FD" w:rsidRPr="008F07F5">
        <w:rPr>
          <w:rFonts w:cs="Arial"/>
          <w:bCs/>
          <w:szCs w:val="20"/>
        </w:rPr>
        <w:t xml:space="preserve">elivered at the </w:t>
      </w:r>
      <w:r w:rsidR="002125FD" w:rsidRPr="008F07F5">
        <w:rPr>
          <w:rFonts w:cs="Arial"/>
          <w:iCs/>
          <w:szCs w:val="20"/>
        </w:rPr>
        <w:t>International Society of Arboriculture (ISA) 90</w:t>
      </w:r>
      <w:r w:rsidR="002125FD" w:rsidRPr="008F07F5">
        <w:rPr>
          <w:rFonts w:cs="Arial"/>
          <w:iCs/>
          <w:szCs w:val="20"/>
          <w:vertAlign w:val="superscript"/>
        </w:rPr>
        <w:t>th</w:t>
      </w:r>
      <w:r w:rsidR="002125FD" w:rsidRPr="008F07F5">
        <w:rPr>
          <w:rFonts w:cs="Arial"/>
          <w:iCs/>
          <w:szCs w:val="20"/>
        </w:rPr>
        <w:t> Annual Conference and Trade Show, </w:t>
      </w:r>
      <w:r w:rsidR="00B93087" w:rsidRPr="008F07F5">
        <w:rPr>
          <w:rFonts w:cs="Arial"/>
          <w:szCs w:val="20"/>
        </w:rPr>
        <w:t>August 2-6,</w:t>
      </w:r>
      <w:r w:rsidR="002125FD" w:rsidRPr="008F07F5">
        <w:rPr>
          <w:rFonts w:cs="Arial"/>
          <w:szCs w:val="20"/>
        </w:rPr>
        <w:t xml:space="preserve"> Milwaukee WI.</w:t>
      </w:r>
      <w:r w:rsidR="002125FD" w:rsidRPr="008F07F5">
        <w:rPr>
          <w:rFonts w:cs="Arial"/>
          <w:iCs/>
          <w:szCs w:val="20"/>
        </w:rPr>
        <w:t> </w:t>
      </w:r>
      <w:r w:rsidR="002125FD" w:rsidRPr="008F07F5">
        <w:rPr>
          <w:rFonts w:cs="Arial"/>
          <w:szCs w:val="20"/>
        </w:rPr>
        <w:t>(</w:t>
      </w:r>
      <w:r w:rsidR="00A479BB" w:rsidRPr="008F07F5">
        <w:rPr>
          <w:rFonts w:cs="Arial"/>
          <w:szCs w:val="20"/>
        </w:rPr>
        <w:t>Oral p</w:t>
      </w:r>
      <w:r w:rsidR="002125FD" w:rsidRPr="008F07F5">
        <w:rPr>
          <w:rFonts w:cs="Arial"/>
          <w:szCs w:val="20"/>
        </w:rPr>
        <w:t>resentation</w:t>
      </w:r>
      <w:r w:rsidR="00A479BB" w:rsidRPr="008F07F5">
        <w:rPr>
          <w:rFonts w:cs="Arial"/>
          <w:szCs w:val="20"/>
        </w:rPr>
        <w:t>.</w:t>
      </w:r>
      <w:r w:rsidR="002125FD" w:rsidRPr="008F07F5">
        <w:rPr>
          <w:rFonts w:cs="Arial"/>
          <w:szCs w:val="20"/>
        </w:rPr>
        <w:t>)</w:t>
      </w:r>
    </w:p>
    <w:p w14:paraId="5E4EFF84" w14:textId="0DE437E0" w:rsidR="00B3391E" w:rsidRPr="008F07F5" w:rsidRDefault="00B3391E" w:rsidP="008F07F5">
      <w:pPr>
        <w:pStyle w:val="ListParagraph"/>
        <w:numPr>
          <w:ilvl w:val="0"/>
          <w:numId w:val="7"/>
        </w:numPr>
        <w:shd w:val="clear" w:color="auto" w:fill="FFFFFF"/>
        <w:spacing w:after="120"/>
        <w:contextualSpacing w:val="0"/>
        <w:rPr>
          <w:rFonts w:cs="Arial"/>
          <w:szCs w:val="20"/>
        </w:rPr>
      </w:pPr>
      <w:r w:rsidRPr="008F07F5">
        <w:rPr>
          <w:rFonts w:cs="Arial"/>
          <w:szCs w:val="20"/>
        </w:rPr>
        <w:t xml:space="preserve">Vogt, J.M., S.L. Watkins, </w:t>
      </w:r>
      <w:r w:rsidR="00A479BB" w:rsidRPr="008F07F5">
        <w:rPr>
          <w:rFonts w:cs="Arial"/>
          <w:szCs w:val="20"/>
        </w:rPr>
        <w:t>S.K. Mincey, M.S. Patterson, &amp;</w:t>
      </w:r>
      <w:r w:rsidRPr="008F07F5">
        <w:rPr>
          <w:rFonts w:cs="Arial"/>
          <w:szCs w:val="20"/>
        </w:rPr>
        <w:t xml:space="preserve"> B.C. Fischer. </w:t>
      </w:r>
      <w:r w:rsidR="002125FD" w:rsidRPr="008F07F5">
        <w:rPr>
          <w:rFonts w:cs="Arial"/>
          <w:szCs w:val="20"/>
        </w:rPr>
        <w:t>(</w:t>
      </w:r>
      <w:r w:rsidRPr="008F07F5">
        <w:rPr>
          <w:rFonts w:cs="Arial"/>
          <w:szCs w:val="20"/>
        </w:rPr>
        <w:t>2014</w:t>
      </w:r>
      <w:r w:rsidR="002125FD" w:rsidRPr="008F07F5">
        <w:rPr>
          <w:rFonts w:cs="Arial"/>
          <w:szCs w:val="20"/>
        </w:rPr>
        <w:t>)</w:t>
      </w:r>
      <w:r w:rsidRPr="008F07F5">
        <w:rPr>
          <w:rFonts w:cs="Arial"/>
          <w:szCs w:val="20"/>
        </w:rPr>
        <w:t>. </w:t>
      </w:r>
      <w:r w:rsidRPr="008F07F5">
        <w:rPr>
          <w:rFonts w:cs="Arial"/>
          <w:bCs/>
          <w:szCs w:val="20"/>
        </w:rPr>
        <w:t xml:space="preserve">Explaining planted-tree survival and growth in urban neighborhoods using a social-ecological systems perspective: A study of </w:t>
      </w:r>
      <w:proofErr w:type="gramStart"/>
      <w:r w:rsidRPr="008F07F5">
        <w:rPr>
          <w:rFonts w:cs="Arial"/>
          <w:bCs/>
          <w:szCs w:val="20"/>
        </w:rPr>
        <w:t>recently-planted</w:t>
      </w:r>
      <w:proofErr w:type="gramEnd"/>
      <w:r w:rsidRPr="008F07F5">
        <w:rPr>
          <w:rFonts w:cs="Arial"/>
          <w:bCs/>
          <w:szCs w:val="20"/>
        </w:rPr>
        <w:t xml:space="preserve"> trees in Indianapolis (United States)</w:t>
      </w:r>
      <w:r w:rsidR="002D50E5" w:rsidRPr="008F07F5">
        <w:rPr>
          <w:rFonts w:cs="Arial"/>
          <w:bCs/>
          <w:szCs w:val="20"/>
        </w:rPr>
        <w:t>.</w:t>
      </w:r>
      <w:r w:rsidRPr="008F07F5">
        <w:rPr>
          <w:rFonts w:cs="Arial"/>
          <w:bCs/>
          <w:szCs w:val="20"/>
        </w:rPr>
        <w:t> </w:t>
      </w:r>
      <w:r w:rsidR="000E43DB" w:rsidRPr="008F07F5">
        <w:rPr>
          <w:rFonts w:cs="Arial"/>
          <w:bCs/>
          <w:szCs w:val="20"/>
        </w:rPr>
        <w:t>D</w:t>
      </w:r>
      <w:r w:rsidRPr="008F07F5">
        <w:rPr>
          <w:rFonts w:cs="Arial"/>
          <w:bCs/>
          <w:szCs w:val="20"/>
        </w:rPr>
        <w:t xml:space="preserve">elivered at the </w:t>
      </w:r>
      <w:r w:rsidRPr="008F07F5">
        <w:rPr>
          <w:rFonts w:cs="Arial"/>
          <w:iCs/>
          <w:szCs w:val="20"/>
        </w:rPr>
        <w:t>International Society of Arboriculture (ISA) 90</w:t>
      </w:r>
      <w:r w:rsidRPr="008F07F5">
        <w:rPr>
          <w:rFonts w:cs="Arial"/>
          <w:iCs/>
          <w:szCs w:val="20"/>
          <w:vertAlign w:val="superscript"/>
        </w:rPr>
        <w:t>th</w:t>
      </w:r>
      <w:r w:rsidRPr="008F07F5">
        <w:rPr>
          <w:rFonts w:cs="Arial"/>
          <w:iCs/>
          <w:szCs w:val="20"/>
        </w:rPr>
        <w:t> Annual Conference and Trade Show, </w:t>
      </w:r>
      <w:r w:rsidRPr="008F07F5">
        <w:rPr>
          <w:rFonts w:cs="Arial"/>
          <w:szCs w:val="20"/>
        </w:rPr>
        <w:t xml:space="preserve">August </w:t>
      </w:r>
      <w:r w:rsidR="00B93087" w:rsidRPr="008F07F5">
        <w:rPr>
          <w:rFonts w:cs="Arial"/>
          <w:szCs w:val="20"/>
        </w:rPr>
        <w:t>2-6,</w:t>
      </w:r>
      <w:r w:rsidRPr="008F07F5">
        <w:rPr>
          <w:rFonts w:cs="Arial"/>
          <w:szCs w:val="20"/>
        </w:rPr>
        <w:t xml:space="preserve"> Milwaukee WI.</w:t>
      </w:r>
      <w:r w:rsidRPr="008F07F5">
        <w:rPr>
          <w:rFonts w:cs="Arial"/>
          <w:i/>
          <w:iCs/>
          <w:szCs w:val="20"/>
        </w:rPr>
        <w:t> </w:t>
      </w:r>
      <w:r w:rsidR="00A479BB" w:rsidRPr="008F07F5">
        <w:rPr>
          <w:rFonts w:cs="Arial"/>
          <w:szCs w:val="20"/>
        </w:rPr>
        <w:t>(Presentation and conference p</w:t>
      </w:r>
      <w:r w:rsidRPr="008F07F5">
        <w:rPr>
          <w:rFonts w:cs="Arial"/>
          <w:szCs w:val="20"/>
        </w:rPr>
        <w:t>roceedings</w:t>
      </w:r>
      <w:r w:rsidR="00A479BB" w:rsidRPr="008F07F5">
        <w:rPr>
          <w:rFonts w:cs="Arial"/>
          <w:szCs w:val="20"/>
        </w:rPr>
        <w:t>.</w:t>
      </w:r>
      <w:r w:rsidRPr="008F07F5">
        <w:rPr>
          <w:rFonts w:cs="Arial"/>
          <w:szCs w:val="20"/>
        </w:rPr>
        <w:t>)</w:t>
      </w:r>
    </w:p>
    <w:p w14:paraId="2574B49C" w14:textId="125D0277" w:rsidR="00C570B5" w:rsidRPr="008F07F5" w:rsidRDefault="002D50E5" w:rsidP="008F07F5">
      <w:pPr>
        <w:pStyle w:val="ListParagraph"/>
        <w:numPr>
          <w:ilvl w:val="0"/>
          <w:numId w:val="7"/>
        </w:numPr>
        <w:shd w:val="clear" w:color="auto" w:fill="FFFFFF"/>
        <w:spacing w:after="120"/>
        <w:contextualSpacing w:val="0"/>
        <w:rPr>
          <w:rStyle w:val="apple-converted-space"/>
          <w:rFonts w:cs="Arial"/>
          <w:bCs/>
          <w:szCs w:val="20"/>
          <w:shd w:val="clear" w:color="auto" w:fill="FFFFFF"/>
        </w:rPr>
      </w:pPr>
      <w:r w:rsidRPr="008F07F5">
        <w:rPr>
          <w:rFonts w:cs="Arial"/>
          <w:bCs/>
          <w:szCs w:val="20"/>
          <w:shd w:val="clear" w:color="auto" w:fill="FFFFFF"/>
        </w:rPr>
        <w:t>Bergmann R.A.,</w:t>
      </w:r>
      <w:r w:rsidRPr="008F07F5">
        <w:rPr>
          <w:rStyle w:val="apple-converted-space"/>
          <w:rFonts w:cs="Arial"/>
          <w:bCs/>
          <w:szCs w:val="20"/>
          <w:shd w:val="clear" w:color="auto" w:fill="FFFFFF"/>
        </w:rPr>
        <w:t xml:space="preserve"> S.L. </w:t>
      </w:r>
      <w:r w:rsidRPr="008F07F5">
        <w:rPr>
          <w:rFonts w:cs="Arial"/>
          <w:szCs w:val="20"/>
          <w:shd w:val="clear" w:color="auto" w:fill="FFFFFF"/>
        </w:rPr>
        <w:t>Watkins, J.M. Vogt, S.K. Mincey &amp; B.C. Fischer</w:t>
      </w:r>
      <w:r w:rsidR="00FA793E" w:rsidRPr="008F07F5">
        <w:rPr>
          <w:rFonts w:cs="Arial"/>
          <w:szCs w:val="20"/>
          <w:shd w:val="clear" w:color="auto" w:fill="FFFFFF"/>
        </w:rPr>
        <w:t>.</w:t>
      </w:r>
      <w:r w:rsidRPr="008F07F5">
        <w:rPr>
          <w:rFonts w:cs="Arial"/>
          <w:szCs w:val="20"/>
          <w:shd w:val="clear" w:color="auto" w:fill="FFFFFF"/>
        </w:rPr>
        <w:t xml:space="preserve"> (2014).</w:t>
      </w:r>
      <w:r w:rsidRPr="008F07F5">
        <w:rPr>
          <w:rStyle w:val="apple-converted-space"/>
          <w:rFonts w:cs="Arial"/>
          <w:szCs w:val="20"/>
          <w:shd w:val="clear" w:color="auto" w:fill="FFFFFF"/>
        </w:rPr>
        <w:t> </w:t>
      </w:r>
      <w:r w:rsidRPr="008F07F5">
        <w:rPr>
          <w:rFonts w:cs="Arial"/>
          <w:bCs/>
          <w:szCs w:val="20"/>
          <w:shd w:val="clear" w:color="auto" w:fill="FFFFFF"/>
        </w:rPr>
        <w:t>Tree survival in urban neighborhoods: Examining the role of community knowledge.</w:t>
      </w:r>
      <w:r w:rsidRPr="008F07F5">
        <w:rPr>
          <w:rStyle w:val="apple-converted-space"/>
          <w:rFonts w:cs="Arial"/>
          <w:szCs w:val="20"/>
          <w:shd w:val="clear" w:color="auto" w:fill="FFFFFF"/>
        </w:rPr>
        <w:t xml:space="preserve"> Delivered at the </w:t>
      </w:r>
      <w:r w:rsidRPr="008F07F5">
        <w:rPr>
          <w:rFonts w:cs="Arial"/>
          <w:iCs/>
          <w:szCs w:val="20"/>
        </w:rPr>
        <w:t>International Society of Arboriculture (ISA) 90</w:t>
      </w:r>
      <w:r w:rsidRPr="008F07F5">
        <w:rPr>
          <w:rFonts w:cs="Arial"/>
          <w:iCs/>
          <w:szCs w:val="20"/>
          <w:vertAlign w:val="superscript"/>
        </w:rPr>
        <w:t>th</w:t>
      </w:r>
      <w:r w:rsidRPr="008F07F5">
        <w:rPr>
          <w:rFonts w:cs="Arial"/>
          <w:iCs/>
          <w:szCs w:val="20"/>
        </w:rPr>
        <w:t> Annual Conference and Trade Show, </w:t>
      </w:r>
      <w:r w:rsidR="00B93087" w:rsidRPr="008F07F5">
        <w:rPr>
          <w:rFonts w:cs="Arial"/>
          <w:szCs w:val="20"/>
        </w:rPr>
        <w:t>August 2-6,</w:t>
      </w:r>
      <w:r w:rsidRPr="008F07F5">
        <w:rPr>
          <w:rFonts w:cs="Arial"/>
          <w:szCs w:val="20"/>
        </w:rPr>
        <w:t xml:space="preserve"> Milwaukee WI.</w:t>
      </w:r>
      <w:r w:rsidRPr="008F07F5">
        <w:rPr>
          <w:rFonts w:cs="Arial"/>
          <w:i/>
          <w:iCs/>
          <w:szCs w:val="20"/>
        </w:rPr>
        <w:t> </w:t>
      </w:r>
      <w:r w:rsidRPr="008F07F5">
        <w:rPr>
          <w:rFonts w:cs="Arial"/>
          <w:szCs w:val="20"/>
        </w:rPr>
        <w:t>(</w:t>
      </w:r>
      <w:r w:rsidR="00FA793E" w:rsidRPr="008F07F5">
        <w:rPr>
          <w:rFonts w:cs="Arial"/>
          <w:szCs w:val="20"/>
        </w:rPr>
        <w:t xml:space="preserve">Oral </w:t>
      </w:r>
      <w:r w:rsidRPr="008F07F5">
        <w:rPr>
          <w:rFonts w:cs="Arial"/>
          <w:szCs w:val="20"/>
        </w:rPr>
        <w:t>Presentation</w:t>
      </w:r>
      <w:r w:rsidR="00FA793E" w:rsidRPr="008F07F5">
        <w:rPr>
          <w:rFonts w:cs="Arial"/>
          <w:szCs w:val="20"/>
        </w:rPr>
        <w:t>.</w:t>
      </w:r>
      <w:r w:rsidRPr="008F07F5">
        <w:rPr>
          <w:rFonts w:cs="Arial"/>
          <w:szCs w:val="20"/>
        </w:rPr>
        <w:t xml:space="preserve">) </w:t>
      </w:r>
    </w:p>
    <w:p w14:paraId="672C98B9" w14:textId="39F77A1B" w:rsidR="006B4500" w:rsidRPr="00867F95" w:rsidRDefault="00406D61" w:rsidP="00867F95">
      <w:pPr>
        <w:pStyle w:val="ListParagraph"/>
        <w:numPr>
          <w:ilvl w:val="0"/>
          <w:numId w:val="7"/>
        </w:numPr>
        <w:shd w:val="clear" w:color="auto" w:fill="FFFFFF"/>
        <w:spacing w:after="120"/>
        <w:contextualSpacing w:val="0"/>
        <w:rPr>
          <w:rFonts w:cs="Arial"/>
          <w:bCs/>
          <w:szCs w:val="20"/>
        </w:rPr>
      </w:pPr>
      <w:r w:rsidRPr="008F07F5">
        <w:rPr>
          <w:rFonts w:cs="Arial"/>
          <w:b/>
          <w:szCs w:val="20"/>
        </w:rPr>
        <w:t>S.</w:t>
      </w:r>
      <w:r w:rsidR="00D640B6" w:rsidRPr="008F07F5">
        <w:rPr>
          <w:rFonts w:cs="Arial"/>
          <w:b/>
          <w:szCs w:val="20"/>
        </w:rPr>
        <w:t>L. Watkins</w:t>
      </w:r>
      <w:r w:rsidR="00FA793E" w:rsidRPr="008F07F5">
        <w:rPr>
          <w:rFonts w:cs="Arial"/>
          <w:b/>
          <w:szCs w:val="20"/>
        </w:rPr>
        <w:t>.</w:t>
      </w:r>
      <w:r w:rsidR="00D640B6" w:rsidRPr="008F07F5">
        <w:rPr>
          <w:rFonts w:cs="Arial"/>
          <w:b/>
          <w:szCs w:val="20"/>
        </w:rPr>
        <w:t xml:space="preserve"> </w:t>
      </w:r>
      <w:r w:rsidR="00D640B6" w:rsidRPr="008F07F5">
        <w:rPr>
          <w:rFonts w:cs="Arial"/>
          <w:szCs w:val="20"/>
        </w:rPr>
        <w:t xml:space="preserve">(2013). </w:t>
      </w:r>
      <w:r w:rsidR="00D640B6" w:rsidRPr="008F07F5">
        <w:rPr>
          <w:rFonts w:cs="Arial"/>
          <w:bCs/>
          <w:szCs w:val="20"/>
        </w:rPr>
        <w:t xml:space="preserve">Lessons Learned from Pilot Study of Communities to Examine Effects of Urban Tree Planting Programs. Delivered at the Center </w:t>
      </w:r>
      <w:proofErr w:type="gramStart"/>
      <w:r w:rsidR="00D640B6" w:rsidRPr="008F07F5">
        <w:rPr>
          <w:rFonts w:cs="Arial"/>
          <w:bCs/>
          <w:szCs w:val="20"/>
        </w:rPr>
        <w:t>For</w:t>
      </w:r>
      <w:proofErr w:type="gramEnd"/>
      <w:r w:rsidR="00D640B6" w:rsidRPr="008F07F5">
        <w:rPr>
          <w:rFonts w:cs="Arial"/>
          <w:bCs/>
          <w:szCs w:val="20"/>
        </w:rPr>
        <w:t xml:space="preserve"> Survey Research Design Monthly</w:t>
      </w:r>
      <w:r w:rsidR="00E60700" w:rsidRPr="008F07F5">
        <w:rPr>
          <w:rFonts w:cs="Arial"/>
          <w:bCs/>
          <w:szCs w:val="20"/>
        </w:rPr>
        <w:t xml:space="preserve"> Lunch ‘n Learn, October 23, Bloomington IN.</w:t>
      </w:r>
      <w:r w:rsidR="00D640B6" w:rsidRPr="008F07F5">
        <w:rPr>
          <w:rFonts w:cs="Arial"/>
          <w:bCs/>
          <w:szCs w:val="20"/>
        </w:rPr>
        <w:t xml:space="preserve"> </w:t>
      </w:r>
      <w:r w:rsidR="00845482" w:rsidRPr="008F07F5">
        <w:rPr>
          <w:rFonts w:cs="Arial"/>
          <w:bCs/>
          <w:szCs w:val="20"/>
        </w:rPr>
        <w:t>(</w:t>
      </w:r>
      <w:r w:rsidR="00FA793E" w:rsidRPr="008F07F5">
        <w:rPr>
          <w:rFonts w:cs="Arial"/>
          <w:bCs/>
          <w:szCs w:val="20"/>
        </w:rPr>
        <w:t xml:space="preserve">Oral </w:t>
      </w:r>
      <w:r w:rsidR="00C570B5" w:rsidRPr="008F07F5">
        <w:rPr>
          <w:rFonts w:cs="Arial"/>
          <w:bCs/>
          <w:szCs w:val="20"/>
        </w:rPr>
        <w:t>Presentation.)</w:t>
      </w:r>
    </w:p>
    <w:p w14:paraId="0D4608A1" w14:textId="34F7AE15" w:rsidR="00C570B5" w:rsidRPr="000A2A01" w:rsidRDefault="009C524E" w:rsidP="008F07F5">
      <w:pPr>
        <w:pStyle w:val="ListParagraph"/>
        <w:numPr>
          <w:ilvl w:val="0"/>
          <w:numId w:val="7"/>
        </w:numPr>
        <w:shd w:val="clear" w:color="auto" w:fill="FFFFFF"/>
        <w:spacing w:after="120"/>
        <w:contextualSpacing w:val="0"/>
        <w:rPr>
          <w:rFonts w:cs="Arial"/>
          <w:bCs/>
          <w:szCs w:val="20"/>
          <w:shd w:val="clear" w:color="auto" w:fill="FFFFFF"/>
        </w:rPr>
      </w:pPr>
      <w:proofErr w:type="spellStart"/>
      <w:r w:rsidRPr="008F07F5">
        <w:rPr>
          <w:rFonts w:cs="Arial"/>
          <w:szCs w:val="20"/>
        </w:rPr>
        <w:t>Coleoni</w:t>
      </w:r>
      <w:proofErr w:type="spellEnd"/>
      <w:r w:rsidRPr="008F07F5">
        <w:rPr>
          <w:rFonts w:cs="Arial"/>
          <w:szCs w:val="20"/>
        </w:rPr>
        <w:t xml:space="preserve">, C. M., </w:t>
      </w:r>
      <w:r w:rsidR="0056112F" w:rsidRPr="008F07F5">
        <w:rPr>
          <w:rFonts w:cs="Arial"/>
          <w:szCs w:val="20"/>
        </w:rPr>
        <w:t xml:space="preserve">L.A. </w:t>
      </w:r>
      <w:r w:rsidRPr="008F07F5">
        <w:rPr>
          <w:rFonts w:cs="Arial"/>
          <w:szCs w:val="20"/>
        </w:rPr>
        <w:t xml:space="preserve">Bradford, &amp; </w:t>
      </w:r>
      <w:r w:rsidR="00406D61" w:rsidRPr="008F07F5">
        <w:rPr>
          <w:rFonts w:cs="Arial"/>
          <w:szCs w:val="20"/>
        </w:rPr>
        <w:t>S.</w:t>
      </w:r>
      <w:r w:rsidRPr="008F07F5">
        <w:rPr>
          <w:rFonts w:cs="Arial"/>
          <w:szCs w:val="20"/>
        </w:rPr>
        <w:t>L. Watkins</w:t>
      </w:r>
      <w:r w:rsidR="00FA793E" w:rsidRPr="008F07F5">
        <w:rPr>
          <w:rFonts w:cs="Arial"/>
          <w:szCs w:val="20"/>
        </w:rPr>
        <w:t>.</w:t>
      </w:r>
      <w:r w:rsidR="002125FD" w:rsidRPr="008F07F5">
        <w:rPr>
          <w:rFonts w:cs="Arial"/>
          <w:szCs w:val="20"/>
        </w:rPr>
        <w:t xml:space="preserve"> (2013). </w:t>
      </w:r>
      <w:r w:rsidRPr="008F07F5">
        <w:rPr>
          <w:rFonts w:cs="Arial"/>
          <w:szCs w:val="20"/>
        </w:rPr>
        <w:t>Analysis of the Urban Forest Condition in Bloomington, Indiana, and a Protocol to Update Bloomington's Street Tree In</w:t>
      </w:r>
      <w:r w:rsidR="002125FD" w:rsidRPr="008F07F5">
        <w:rPr>
          <w:rFonts w:cs="Arial"/>
          <w:szCs w:val="20"/>
        </w:rPr>
        <w:t>ventory of 2007.</w:t>
      </w:r>
      <w:r w:rsidRPr="008F07F5">
        <w:rPr>
          <w:rFonts w:cs="Arial"/>
          <w:szCs w:val="20"/>
        </w:rPr>
        <w:t xml:space="preserve"> Delivered at the International Society of Arboriculture (ISA) 89th Annual International C</w:t>
      </w:r>
      <w:r w:rsidR="00B93087" w:rsidRPr="008F07F5">
        <w:rPr>
          <w:rFonts w:cs="Arial"/>
          <w:szCs w:val="20"/>
        </w:rPr>
        <w:t xml:space="preserve">onference &amp; Trade Show, </w:t>
      </w:r>
      <w:r w:rsidR="00E60700" w:rsidRPr="008F07F5">
        <w:rPr>
          <w:rFonts w:cs="Arial"/>
          <w:szCs w:val="20"/>
        </w:rPr>
        <w:t xml:space="preserve">August 3-7, </w:t>
      </w:r>
      <w:r w:rsidR="00B93087" w:rsidRPr="008F07F5">
        <w:rPr>
          <w:rFonts w:cs="Arial"/>
          <w:szCs w:val="20"/>
        </w:rPr>
        <w:t>Toronto</w:t>
      </w:r>
      <w:r w:rsidR="00E60700" w:rsidRPr="008F07F5">
        <w:rPr>
          <w:rFonts w:cs="Arial"/>
          <w:szCs w:val="20"/>
        </w:rPr>
        <w:t xml:space="preserve"> ON</w:t>
      </w:r>
      <w:r w:rsidRPr="008F07F5">
        <w:rPr>
          <w:rFonts w:cs="Arial"/>
          <w:szCs w:val="20"/>
        </w:rPr>
        <w:t>.</w:t>
      </w:r>
      <w:r w:rsidR="00845482" w:rsidRPr="008F07F5">
        <w:rPr>
          <w:rFonts w:cs="Arial"/>
          <w:szCs w:val="20"/>
        </w:rPr>
        <w:t xml:space="preserve"> (P</w:t>
      </w:r>
      <w:r w:rsidR="001E40D3" w:rsidRPr="008F07F5">
        <w:rPr>
          <w:rFonts w:cs="Arial"/>
          <w:szCs w:val="20"/>
        </w:rPr>
        <w:t>oster</w:t>
      </w:r>
      <w:r w:rsidR="00A479BB" w:rsidRPr="008F07F5">
        <w:rPr>
          <w:rFonts w:cs="Arial"/>
          <w:szCs w:val="20"/>
        </w:rPr>
        <w:t xml:space="preserve"> presentation</w:t>
      </w:r>
      <w:r w:rsidR="001E40D3" w:rsidRPr="008F07F5">
        <w:rPr>
          <w:rFonts w:cs="Arial"/>
          <w:szCs w:val="20"/>
        </w:rPr>
        <w:t>.)</w:t>
      </w:r>
    </w:p>
    <w:p w14:paraId="7F553887" w14:textId="52EC4E6E" w:rsidR="00C570B5" w:rsidRPr="008F07F5" w:rsidRDefault="009C524E" w:rsidP="008F07F5">
      <w:pPr>
        <w:pStyle w:val="ListParagraph"/>
        <w:numPr>
          <w:ilvl w:val="0"/>
          <w:numId w:val="7"/>
        </w:numPr>
        <w:shd w:val="clear" w:color="auto" w:fill="FFFFFF"/>
        <w:spacing w:after="120"/>
        <w:contextualSpacing w:val="0"/>
        <w:rPr>
          <w:rFonts w:cs="Arial"/>
          <w:bCs/>
          <w:szCs w:val="20"/>
          <w:shd w:val="clear" w:color="auto" w:fill="FFFFFF"/>
        </w:rPr>
      </w:pPr>
      <w:r w:rsidRPr="008F07F5">
        <w:rPr>
          <w:rFonts w:cs="Arial"/>
          <w:b/>
          <w:szCs w:val="20"/>
        </w:rPr>
        <w:t>Watkins S.L.</w:t>
      </w:r>
      <w:r w:rsidR="00A479BB" w:rsidRPr="008F07F5">
        <w:rPr>
          <w:rFonts w:cs="Arial"/>
          <w:szCs w:val="20"/>
        </w:rPr>
        <w:t xml:space="preserve">, </w:t>
      </w:r>
      <w:r w:rsidR="0056112F" w:rsidRPr="008F07F5">
        <w:rPr>
          <w:rFonts w:cs="Arial"/>
          <w:szCs w:val="20"/>
        </w:rPr>
        <w:t xml:space="preserve">S.K. </w:t>
      </w:r>
      <w:r w:rsidR="00A479BB" w:rsidRPr="008F07F5">
        <w:rPr>
          <w:rFonts w:cs="Arial"/>
          <w:szCs w:val="20"/>
        </w:rPr>
        <w:t xml:space="preserve">Mincey, </w:t>
      </w:r>
      <w:r w:rsidR="0056112F" w:rsidRPr="008F07F5">
        <w:rPr>
          <w:rFonts w:cs="Arial"/>
          <w:szCs w:val="20"/>
        </w:rPr>
        <w:t xml:space="preserve">J.M. </w:t>
      </w:r>
      <w:r w:rsidR="00A479BB" w:rsidRPr="008F07F5">
        <w:rPr>
          <w:rFonts w:cs="Arial"/>
          <w:szCs w:val="20"/>
        </w:rPr>
        <w:t xml:space="preserve">Vogt, </w:t>
      </w:r>
      <w:r w:rsidR="0056112F" w:rsidRPr="008F07F5">
        <w:rPr>
          <w:rFonts w:cs="Arial"/>
          <w:szCs w:val="20"/>
        </w:rPr>
        <w:t xml:space="preserve">R.A. </w:t>
      </w:r>
      <w:r w:rsidR="00A479BB" w:rsidRPr="008F07F5">
        <w:rPr>
          <w:rFonts w:cs="Arial"/>
          <w:szCs w:val="20"/>
        </w:rPr>
        <w:t>Bergmann</w:t>
      </w:r>
      <w:r w:rsidR="0056112F" w:rsidRPr="008F07F5">
        <w:rPr>
          <w:rFonts w:cs="Arial"/>
          <w:szCs w:val="20"/>
        </w:rPr>
        <w:t xml:space="preserve"> </w:t>
      </w:r>
      <w:r w:rsidR="00A479BB" w:rsidRPr="008F07F5">
        <w:rPr>
          <w:rFonts w:cs="Arial"/>
          <w:szCs w:val="20"/>
        </w:rPr>
        <w:t xml:space="preserve">&amp; </w:t>
      </w:r>
      <w:r w:rsidRPr="008F07F5">
        <w:rPr>
          <w:rFonts w:cs="Arial"/>
          <w:szCs w:val="20"/>
        </w:rPr>
        <w:t>B.C. Fischer</w:t>
      </w:r>
      <w:r w:rsidR="00FA793E" w:rsidRPr="008F07F5">
        <w:rPr>
          <w:rFonts w:cs="Arial"/>
          <w:szCs w:val="20"/>
        </w:rPr>
        <w:t>.</w:t>
      </w:r>
      <w:r w:rsidRPr="008F07F5">
        <w:rPr>
          <w:rFonts w:cs="Arial"/>
          <w:szCs w:val="20"/>
        </w:rPr>
        <w:t xml:space="preserve"> (2013)</w:t>
      </w:r>
      <w:r w:rsidR="002125FD" w:rsidRPr="008F07F5">
        <w:rPr>
          <w:rFonts w:cs="Arial"/>
          <w:szCs w:val="20"/>
        </w:rPr>
        <w:t>.</w:t>
      </w:r>
      <w:r w:rsidRPr="008F07F5">
        <w:rPr>
          <w:rFonts w:cs="Arial"/>
          <w:szCs w:val="20"/>
        </w:rPr>
        <w:t xml:space="preserve"> A research design for evaluating the outcomes of neighborhood and nonprofit urban forestry. Workshop Colloquia presentation at The Vincent and Elinor Ostrom Workshop in Political Theory and </w:t>
      </w:r>
      <w:r w:rsidR="00D640B6" w:rsidRPr="008F07F5">
        <w:rPr>
          <w:rFonts w:cs="Arial"/>
          <w:szCs w:val="20"/>
        </w:rPr>
        <w:t>Policy Analysis, April 17</w:t>
      </w:r>
      <w:r w:rsidR="00B93087" w:rsidRPr="008F07F5">
        <w:rPr>
          <w:rFonts w:cs="Arial"/>
          <w:szCs w:val="20"/>
        </w:rPr>
        <w:t>, Bloomington</w:t>
      </w:r>
      <w:r w:rsidRPr="008F07F5">
        <w:rPr>
          <w:rFonts w:cs="Arial"/>
          <w:szCs w:val="20"/>
        </w:rPr>
        <w:t xml:space="preserve"> IN. </w:t>
      </w:r>
      <w:r w:rsidR="001E40D3" w:rsidRPr="008F07F5">
        <w:rPr>
          <w:rFonts w:cs="Arial"/>
          <w:szCs w:val="20"/>
        </w:rPr>
        <w:t>(</w:t>
      </w:r>
      <w:r w:rsidR="00A479BB" w:rsidRPr="008F07F5">
        <w:rPr>
          <w:rFonts w:cs="Arial"/>
          <w:szCs w:val="20"/>
        </w:rPr>
        <w:t>Oral p</w:t>
      </w:r>
      <w:r w:rsidR="001E40D3" w:rsidRPr="008F07F5">
        <w:rPr>
          <w:rFonts w:cs="Arial"/>
          <w:szCs w:val="20"/>
        </w:rPr>
        <w:t>resentation and working p</w:t>
      </w:r>
      <w:r w:rsidRPr="008F07F5">
        <w:rPr>
          <w:rFonts w:cs="Arial"/>
          <w:szCs w:val="20"/>
        </w:rPr>
        <w:t>aper.)</w:t>
      </w:r>
    </w:p>
    <w:p w14:paraId="29DB442D" w14:textId="1064D5EF" w:rsidR="00C570B5" w:rsidRPr="0044583D" w:rsidRDefault="009C524E" w:rsidP="008F07F5">
      <w:pPr>
        <w:pStyle w:val="ListParagraph"/>
        <w:numPr>
          <w:ilvl w:val="0"/>
          <w:numId w:val="7"/>
        </w:numPr>
        <w:shd w:val="clear" w:color="auto" w:fill="FFFFFF"/>
        <w:spacing w:after="120"/>
        <w:contextualSpacing w:val="0"/>
        <w:rPr>
          <w:rFonts w:cs="Arial"/>
          <w:bCs/>
          <w:szCs w:val="20"/>
          <w:shd w:val="clear" w:color="auto" w:fill="FFFFFF"/>
        </w:rPr>
      </w:pPr>
      <w:r w:rsidRPr="008F07F5">
        <w:rPr>
          <w:rFonts w:cs="Arial"/>
          <w:szCs w:val="20"/>
        </w:rPr>
        <w:t xml:space="preserve">Vogt J.M. &amp; </w:t>
      </w:r>
      <w:r w:rsidR="00406D61" w:rsidRPr="008F07F5">
        <w:rPr>
          <w:rFonts w:cs="Arial"/>
          <w:b/>
          <w:szCs w:val="20"/>
        </w:rPr>
        <w:t>S.</w:t>
      </w:r>
      <w:r w:rsidRPr="008F07F5">
        <w:rPr>
          <w:rFonts w:cs="Arial"/>
          <w:b/>
          <w:szCs w:val="20"/>
        </w:rPr>
        <w:t>L. Watkins</w:t>
      </w:r>
      <w:r w:rsidR="00FA793E" w:rsidRPr="008F07F5">
        <w:rPr>
          <w:rFonts w:cs="Arial"/>
          <w:b/>
          <w:szCs w:val="20"/>
        </w:rPr>
        <w:t>.</w:t>
      </w:r>
      <w:r w:rsidRPr="008F07F5">
        <w:rPr>
          <w:rFonts w:cs="Arial"/>
          <w:szCs w:val="20"/>
        </w:rPr>
        <w:t xml:space="preserve"> (2013). Modeling urban tree growth an</w:t>
      </w:r>
      <w:r w:rsidR="00D640B6" w:rsidRPr="008F07F5">
        <w:rPr>
          <w:rFonts w:cs="Arial"/>
          <w:szCs w:val="20"/>
        </w:rPr>
        <w:t>d survival as</w:t>
      </w:r>
      <w:r w:rsidR="00D640B6" w:rsidRPr="0044583D">
        <w:rPr>
          <w:rFonts w:cs="Arial"/>
          <w:szCs w:val="20"/>
        </w:rPr>
        <w:t xml:space="preserve"> social-ecological </w:t>
      </w:r>
      <w:r w:rsidRPr="0044583D">
        <w:rPr>
          <w:rFonts w:cs="Arial"/>
          <w:szCs w:val="20"/>
        </w:rPr>
        <w:t xml:space="preserve">systems. Association of SPEA PhD Students </w:t>
      </w:r>
      <w:r w:rsidR="00B93087" w:rsidRPr="0044583D">
        <w:rPr>
          <w:rFonts w:cs="Arial"/>
          <w:szCs w:val="20"/>
        </w:rPr>
        <w:t xml:space="preserve">Annual </w:t>
      </w:r>
      <w:r w:rsidRPr="0044583D">
        <w:rPr>
          <w:rFonts w:cs="Arial"/>
          <w:szCs w:val="20"/>
        </w:rPr>
        <w:t>Conference, M</w:t>
      </w:r>
      <w:r w:rsidR="00B93087" w:rsidRPr="0044583D">
        <w:rPr>
          <w:rFonts w:cs="Arial"/>
          <w:szCs w:val="20"/>
        </w:rPr>
        <w:t>arch 29, Bloomington</w:t>
      </w:r>
      <w:r w:rsidR="00D640B6" w:rsidRPr="0044583D">
        <w:rPr>
          <w:rFonts w:cs="Arial"/>
          <w:szCs w:val="20"/>
        </w:rPr>
        <w:t xml:space="preserve"> IN. </w:t>
      </w:r>
      <w:r w:rsidR="00A479BB" w:rsidRPr="0044583D">
        <w:rPr>
          <w:rFonts w:cs="Arial"/>
          <w:szCs w:val="20"/>
        </w:rPr>
        <w:t>(Oral presentation and conference p</w:t>
      </w:r>
      <w:r w:rsidRPr="0044583D">
        <w:rPr>
          <w:rFonts w:cs="Arial"/>
          <w:szCs w:val="20"/>
        </w:rPr>
        <w:t>aper</w:t>
      </w:r>
      <w:r w:rsidR="00D640B6" w:rsidRPr="0044583D">
        <w:rPr>
          <w:rFonts w:cs="Arial"/>
          <w:szCs w:val="20"/>
        </w:rPr>
        <w:t>.)</w:t>
      </w:r>
    </w:p>
    <w:p w14:paraId="48272FD6" w14:textId="74F3244E" w:rsidR="006A5844" w:rsidRPr="0088686D" w:rsidRDefault="006A5844" w:rsidP="0010357B">
      <w:pPr>
        <w:pStyle w:val="ListParagraph"/>
        <w:numPr>
          <w:ilvl w:val="0"/>
          <w:numId w:val="7"/>
        </w:numPr>
        <w:shd w:val="clear" w:color="auto" w:fill="FFFFFF"/>
        <w:contextualSpacing w:val="0"/>
        <w:rPr>
          <w:rFonts w:cs="Arial"/>
          <w:bCs/>
          <w:szCs w:val="20"/>
          <w:shd w:val="clear" w:color="auto" w:fill="FFFFFF"/>
        </w:rPr>
      </w:pPr>
      <w:proofErr w:type="spellStart"/>
      <w:r w:rsidRPr="0044583D">
        <w:rPr>
          <w:rFonts w:cs="Arial"/>
          <w:szCs w:val="20"/>
        </w:rPr>
        <w:t>Ringquist</w:t>
      </w:r>
      <w:proofErr w:type="spellEnd"/>
      <w:r w:rsidRPr="0044583D">
        <w:rPr>
          <w:rFonts w:cs="Arial"/>
          <w:szCs w:val="20"/>
        </w:rPr>
        <w:t xml:space="preserve">, E. J., </w:t>
      </w:r>
      <w:r w:rsidR="0056112F" w:rsidRPr="0044583D">
        <w:rPr>
          <w:rFonts w:cs="Arial"/>
          <w:szCs w:val="20"/>
        </w:rPr>
        <w:t xml:space="preserve">E. </w:t>
      </w:r>
      <w:r w:rsidRPr="0044583D">
        <w:rPr>
          <w:rFonts w:cs="Arial"/>
          <w:szCs w:val="20"/>
        </w:rPr>
        <w:t xml:space="preserve">Baldwin, </w:t>
      </w:r>
      <w:r w:rsidR="0056112F" w:rsidRPr="0044583D">
        <w:rPr>
          <w:rFonts w:cs="Arial"/>
          <w:szCs w:val="20"/>
        </w:rPr>
        <w:t xml:space="preserve">O. </w:t>
      </w:r>
      <w:proofErr w:type="spellStart"/>
      <w:r w:rsidRPr="0044583D">
        <w:rPr>
          <w:rFonts w:cs="Arial"/>
          <w:szCs w:val="20"/>
        </w:rPr>
        <w:t>Saulters</w:t>
      </w:r>
      <w:proofErr w:type="spellEnd"/>
      <w:r w:rsidRPr="0044583D">
        <w:rPr>
          <w:rFonts w:cs="Arial"/>
          <w:szCs w:val="20"/>
        </w:rPr>
        <w:t xml:space="preserve"> &amp; </w:t>
      </w:r>
      <w:r w:rsidRPr="0044583D">
        <w:rPr>
          <w:rFonts w:cs="Arial"/>
          <w:b/>
          <w:szCs w:val="20"/>
        </w:rPr>
        <w:t xml:space="preserve">S. </w:t>
      </w:r>
      <w:r w:rsidR="002125FD" w:rsidRPr="0044583D">
        <w:rPr>
          <w:rFonts w:cs="Arial"/>
          <w:b/>
          <w:szCs w:val="20"/>
        </w:rPr>
        <w:t xml:space="preserve">L. </w:t>
      </w:r>
      <w:r w:rsidRPr="0044583D">
        <w:rPr>
          <w:rFonts w:cs="Arial"/>
          <w:b/>
          <w:szCs w:val="20"/>
        </w:rPr>
        <w:t>Watkins</w:t>
      </w:r>
      <w:r w:rsidR="00FA793E" w:rsidRPr="0044583D">
        <w:rPr>
          <w:rFonts w:cs="Arial"/>
          <w:b/>
          <w:szCs w:val="20"/>
        </w:rPr>
        <w:t>.</w:t>
      </w:r>
      <w:r w:rsidRPr="0044583D">
        <w:rPr>
          <w:rFonts w:cs="Arial"/>
          <w:szCs w:val="20"/>
        </w:rPr>
        <w:t xml:space="preserve"> (</w:t>
      </w:r>
      <w:r w:rsidR="002E336D" w:rsidRPr="0044583D">
        <w:rPr>
          <w:rFonts w:cs="Arial"/>
          <w:szCs w:val="20"/>
        </w:rPr>
        <w:t>2012)</w:t>
      </w:r>
      <w:r w:rsidR="002125FD" w:rsidRPr="0044583D">
        <w:rPr>
          <w:rFonts w:cs="Arial"/>
          <w:szCs w:val="20"/>
        </w:rPr>
        <w:t xml:space="preserve">. </w:t>
      </w:r>
      <w:r w:rsidR="002E336D" w:rsidRPr="0044583D">
        <w:rPr>
          <w:rFonts w:cs="Arial"/>
          <w:szCs w:val="20"/>
        </w:rPr>
        <w:t xml:space="preserve">Environmental Equity and </w:t>
      </w:r>
      <w:r w:rsidRPr="0044583D">
        <w:rPr>
          <w:rFonts w:cs="Arial"/>
          <w:szCs w:val="20"/>
        </w:rPr>
        <w:t>Ma</w:t>
      </w:r>
      <w:r w:rsidR="002125FD" w:rsidRPr="0044583D">
        <w:rPr>
          <w:rFonts w:cs="Arial"/>
          <w:szCs w:val="20"/>
        </w:rPr>
        <w:t>nagement at the Facility Level.</w:t>
      </w:r>
      <w:r w:rsidRPr="0044583D">
        <w:rPr>
          <w:rFonts w:cs="Arial"/>
          <w:szCs w:val="20"/>
        </w:rPr>
        <w:t xml:space="preserve"> Delivered at the APPAM Annual</w:t>
      </w:r>
      <w:r w:rsidR="00B93087" w:rsidRPr="0044583D">
        <w:rPr>
          <w:rFonts w:cs="Arial"/>
          <w:szCs w:val="20"/>
        </w:rPr>
        <w:t xml:space="preserve"> Research Conference, </w:t>
      </w:r>
      <w:r w:rsidR="00E60700" w:rsidRPr="0044583D">
        <w:rPr>
          <w:rFonts w:cs="Arial"/>
          <w:szCs w:val="20"/>
        </w:rPr>
        <w:t xml:space="preserve">November 8-10, </w:t>
      </w:r>
      <w:r w:rsidR="00B93087" w:rsidRPr="0044583D">
        <w:rPr>
          <w:rFonts w:cs="Arial"/>
          <w:szCs w:val="20"/>
        </w:rPr>
        <w:t>Baltimore</w:t>
      </w:r>
      <w:r w:rsidR="00E60700" w:rsidRPr="0044583D">
        <w:rPr>
          <w:rFonts w:cs="Arial"/>
          <w:szCs w:val="20"/>
        </w:rPr>
        <w:t xml:space="preserve"> MD</w:t>
      </w:r>
      <w:r w:rsidRPr="0044583D">
        <w:rPr>
          <w:rFonts w:cs="Arial"/>
          <w:szCs w:val="20"/>
        </w:rPr>
        <w:t>.</w:t>
      </w:r>
      <w:r w:rsidRPr="0044583D">
        <w:rPr>
          <w:rFonts w:cs="Arial"/>
          <w:i/>
          <w:szCs w:val="20"/>
        </w:rPr>
        <w:t xml:space="preserve"> </w:t>
      </w:r>
      <w:r w:rsidR="00A479BB" w:rsidRPr="0044583D">
        <w:rPr>
          <w:rFonts w:cs="Arial"/>
          <w:szCs w:val="20"/>
        </w:rPr>
        <w:t>(Oral presentation.</w:t>
      </w:r>
      <w:r w:rsidR="00845482" w:rsidRPr="0044583D">
        <w:rPr>
          <w:rFonts w:cs="Arial"/>
          <w:szCs w:val="20"/>
        </w:rPr>
        <w:t>)</w:t>
      </w:r>
    </w:p>
    <w:p w14:paraId="360AE879" w14:textId="2A21BDB6" w:rsidR="0088686D" w:rsidRPr="0088686D" w:rsidRDefault="0088686D" w:rsidP="0088686D">
      <w:pPr>
        <w:shd w:val="clear" w:color="auto" w:fill="FFFFFF"/>
        <w:rPr>
          <w:rFonts w:cs="Arial"/>
          <w:bCs/>
          <w:szCs w:val="20"/>
          <w:shd w:val="clear" w:color="auto" w:fill="FFFFFF"/>
        </w:rPr>
      </w:pPr>
    </w:p>
    <w:p w14:paraId="7FB88658" w14:textId="5E5357CD" w:rsidR="00A007B6" w:rsidRPr="00A007B6" w:rsidRDefault="00927AC0" w:rsidP="00A007B6">
      <w:pPr>
        <w:spacing w:after="240"/>
        <w:rPr>
          <w:rStyle w:val="apple-converted-space"/>
          <w:rFonts w:ascii="Palatino Linotype" w:hAnsi="Palatino Linotype" w:cs="Arial"/>
          <w:b/>
          <w:smallCaps/>
          <w:sz w:val="32"/>
          <w:szCs w:val="20"/>
        </w:rPr>
      </w:pPr>
      <w:r w:rsidRPr="0010357B">
        <w:rPr>
          <w:rFonts w:ascii="Palatino Linotype" w:hAnsi="Palatino Linotype" w:cs="Arial"/>
          <w:b/>
          <w:smallCaps/>
          <w:sz w:val="32"/>
          <w:szCs w:val="20"/>
        </w:rPr>
        <w:t>Reports</w:t>
      </w:r>
      <w:r w:rsidR="00401FE4">
        <w:rPr>
          <w:rFonts w:ascii="Palatino Linotype" w:hAnsi="Palatino Linotype" w:cs="Arial"/>
          <w:b/>
          <w:smallCaps/>
          <w:sz w:val="32"/>
          <w:szCs w:val="20"/>
        </w:rPr>
        <w:t xml:space="preserve">, </w:t>
      </w:r>
      <w:r w:rsidRPr="0010357B">
        <w:rPr>
          <w:rFonts w:ascii="Palatino Linotype" w:hAnsi="Palatino Linotype" w:cs="Arial"/>
          <w:b/>
          <w:smallCaps/>
          <w:sz w:val="32"/>
          <w:szCs w:val="20"/>
        </w:rPr>
        <w:t>White Papers</w:t>
      </w:r>
      <w:r w:rsidR="00401FE4">
        <w:rPr>
          <w:rFonts w:ascii="Palatino Linotype" w:hAnsi="Palatino Linotype" w:cs="Arial"/>
          <w:b/>
          <w:smallCaps/>
          <w:sz w:val="32"/>
          <w:szCs w:val="20"/>
        </w:rPr>
        <w:t>, and Other Publications</w:t>
      </w:r>
    </w:p>
    <w:p w14:paraId="15FC1F33" w14:textId="406DE32A" w:rsidR="00242E3C" w:rsidRPr="00242E3C" w:rsidRDefault="00242E3C" w:rsidP="00A007B6">
      <w:pPr>
        <w:pStyle w:val="ListParagraph"/>
        <w:numPr>
          <w:ilvl w:val="0"/>
          <w:numId w:val="6"/>
        </w:numPr>
        <w:autoSpaceDE w:val="0"/>
        <w:autoSpaceDN w:val="0"/>
        <w:adjustRightInd w:val="0"/>
        <w:spacing w:after="120"/>
        <w:contextualSpacing w:val="0"/>
        <w:rPr>
          <w:rStyle w:val="apple-converted-space"/>
          <w:rFonts w:cs="Arial"/>
          <w:szCs w:val="20"/>
        </w:rPr>
      </w:pPr>
      <w:proofErr w:type="spellStart"/>
      <w:r>
        <w:rPr>
          <w:rStyle w:val="apple-converted-space"/>
          <w:rFonts w:cs="Arial"/>
          <w:szCs w:val="20"/>
        </w:rPr>
        <w:t>Lempert</w:t>
      </w:r>
      <w:proofErr w:type="spellEnd"/>
      <w:r>
        <w:rPr>
          <w:rStyle w:val="apple-converted-space"/>
          <w:rFonts w:cs="Arial"/>
          <w:szCs w:val="20"/>
        </w:rPr>
        <w:t xml:space="preserve">, L.K., B. Halpern-Felsher, </w:t>
      </w:r>
      <w:r w:rsidRPr="00242E3C">
        <w:rPr>
          <w:rStyle w:val="apple-converted-space"/>
          <w:rFonts w:cs="Arial"/>
          <w:b/>
          <w:szCs w:val="20"/>
        </w:rPr>
        <w:t>S.L. Watkins</w:t>
      </w:r>
      <w:r>
        <w:rPr>
          <w:rStyle w:val="apple-converted-space"/>
          <w:rFonts w:cs="Arial"/>
          <w:szCs w:val="20"/>
        </w:rPr>
        <w:t xml:space="preserve">, L. Popova, B. Chaffee, J. McQuoid, W. Max, P. Ling, &amp; S. Glantz (2019). FDA must address youth tobacco addiction now by restricting technology and marketing strategies that appeal to and addict youth. </w:t>
      </w:r>
      <w:r>
        <w:rPr>
          <w:rStyle w:val="apple-converted-space"/>
          <w:rFonts w:cs="Arial"/>
          <w:i/>
          <w:szCs w:val="20"/>
        </w:rPr>
        <w:t>Docket No. FDA-2019-N-1107.</w:t>
      </w:r>
      <w:r>
        <w:rPr>
          <w:rStyle w:val="apple-converted-space"/>
          <w:rFonts w:cs="Arial"/>
          <w:szCs w:val="20"/>
        </w:rPr>
        <w:t xml:space="preserve"> </w:t>
      </w:r>
    </w:p>
    <w:p w14:paraId="246BCEA3" w14:textId="5BE84A55" w:rsidR="006C6DF2" w:rsidRPr="006C6DF2" w:rsidRDefault="006C6DF2" w:rsidP="00A007B6">
      <w:pPr>
        <w:pStyle w:val="ListParagraph"/>
        <w:numPr>
          <w:ilvl w:val="0"/>
          <w:numId w:val="6"/>
        </w:numPr>
        <w:autoSpaceDE w:val="0"/>
        <w:autoSpaceDN w:val="0"/>
        <w:adjustRightInd w:val="0"/>
        <w:spacing w:after="120"/>
        <w:contextualSpacing w:val="0"/>
        <w:rPr>
          <w:rStyle w:val="apple-converted-space"/>
          <w:rFonts w:cs="Arial"/>
          <w:szCs w:val="20"/>
        </w:rPr>
      </w:pPr>
      <w:r w:rsidRPr="00A007B6">
        <w:rPr>
          <w:rStyle w:val="apple-converted-space"/>
          <w:rFonts w:cs="Arial"/>
          <w:szCs w:val="20"/>
          <w:shd w:val="clear" w:color="auto" w:fill="FFFFFF"/>
        </w:rPr>
        <w:t xml:space="preserve">Halpern-Felsher, B., L.K. </w:t>
      </w:r>
      <w:proofErr w:type="spellStart"/>
      <w:r w:rsidRPr="00A007B6">
        <w:rPr>
          <w:rStyle w:val="apple-converted-space"/>
          <w:rFonts w:cs="Arial"/>
          <w:szCs w:val="20"/>
          <w:shd w:val="clear" w:color="auto" w:fill="FFFFFF"/>
        </w:rPr>
        <w:t>Lempert</w:t>
      </w:r>
      <w:proofErr w:type="spellEnd"/>
      <w:r w:rsidRPr="00A007B6">
        <w:rPr>
          <w:rStyle w:val="apple-converted-space"/>
          <w:rFonts w:cs="Arial"/>
          <w:szCs w:val="20"/>
          <w:shd w:val="clear" w:color="auto" w:fill="FFFFFF"/>
        </w:rPr>
        <w:t>,</w:t>
      </w:r>
      <w:r>
        <w:rPr>
          <w:rStyle w:val="apple-converted-space"/>
          <w:rFonts w:cs="Arial"/>
          <w:szCs w:val="20"/>
          <w:shd w:val="clear" w:color="auto" w:fill="FFFFFF"/>
        </w:rPr>
        <w:t xml:space="preserve"> M. Kim, L. Popova,</w:t>
      </w:r>
      <w:r w:rsidRPr="00A007B6">
        <w:rPr>
          <w:rStyle w:val="apple-converted-space"/>
          <w:rFonts w:cs="Arial"/>
          <w:szCs w:val="20"/>
          <w:shd w:val="clear" w:color="auto" w:fill="FFFFFF"/>
        </w:rPr>
        <w:t xml:space="preserve"> </w:t>
      </w:r>
      <w:r w:rsidRPr="00A007B6">
        <w:rPr>
          <w:rStyle w:val="apple-converted-space"/>
          <w:rFonts w:cs="Arial"/>
          <w:b/>
          <w:szCs w:val="20"/>
          <w:shd w:val="clear" w:color="auto" w:fill="FFFFFF"/>
        </w:rPr>
        <w:t xml:space="preserve">S. </w:t>
      </w:r>
      <w:r>
        <w:rPr>
          <w:rStyle w:val="apple-converted-space"/>
          <w:rFonts w:cs="Arial"/>
          <w:b/>
          <w:szCs w:val="20"/>
          <w:shd w:val="clear" w:color="auto" w:fill="FFFFFF"/>
        </w:rPr>
        <w:t xml:space="preserve">L. </w:t>
      </w:r>
      <w:r w:rsidRPr="00A007B6">
        <w:rPr>
          <w:rStyle w:val="apple-converted-space"/>
          <w:rFonts w:cs="Arial"/>
          <w:b/>
          <w:szCs w:val="20"/>
          <w:shd w:val="clear" w:color="auto" w:fill="FFFFFF"/>
        </w:rPr>
        <w:t>Watkins</w:t>
      </w:r>
      <w:r w:rsidRPr="00A007B6">
        <w:rPr>
          <w:rStyle w:val="apple-converted-space"/>
          <w:rFonts w:cs="Arial"/>
          <w:szCs w:val="20"/>
          <w:shd w:val="clear" w:color="auto" w:fill="FFFFFF"/>
        </w:rPr>
        <w:t xml:space="preserve">, B. Chaffee, K. McKelvey, </w:t>
      </w:r>
      <w:r>
        <w:rPr>
          <w:rStyle w:val="apple-converted-space"/>
          <w:rFonts w:cs="Arial"/>
          <w:szCs w:val="20"/>
          <w:shd w:val="clear" w:color="auto" w:fill="FFFFFF"/>
        </w:rPr>
        <w:t xml:space="preserve">J. McQuoid, E. </w:t>
      </w:r>
      <w:proofErr w:type="spellStart"/>
      <w:r>
        <w:rPr>
          <w:rStyle w:val="apple-converted-space"/>
          <w:rFonts w:cs="Arial"/>
          <w:szCs w:val="20"/>
          <w:shd w:val="clear" w:color="auto" w:fill="FFFFFF"/>
        </w:rPr>
        <w:t>Keamy</w:t>
      </w:r>
      <w:proofErr w:type="spellEnd"/>
      <w:r>
        <w:rPr>
          <w:rStyle w:val="apple-converted-space"/>
          <w:rFonts w:cs="Arial"/>
          <w:szCs w:val="20"/>
          <w:shd w:val="clear" w:color="auto" w:fill="FFFFFF"/>
        </w:rPr>
        <w:t xml:space="preserve">-Minor, M. Springer, P. Ling, </w:t>
      </w:r>
      <w:r w:rsidRPr="00A007B6">
        <w:rPr>
          <w:rStyle w:val="apple-converted-space"/>
          <w:rFonts w:cs="Arial"/>
          <w:szCs w:val="20"/>
          <w:shd w:val="clear" w:color="auto" w:fill="FFFFFF"/>
        </w:rPr>
        <w:t>&amp; S.A. Glantz</w:t>
      </w:r>
      <w:r>
        <w:rPr>
          <w:rStyle w:val="apple-converted-space"/>
          <w:rFonts w:cs="Arial"/>
          <w:szCs w:val="20"/>
          <w:shd w:val="clear" w:color="auto" w:fill="FFFFFF"/>
        </w:rPr>
        <w:t xml:space="preserve"> (2019). Consultation on potential regulatory measures to reduce youth access and appeal of vaping products: Evidence and recommendations from the US Experience. </w:t>
      </w:r>
      <w:r w:rsidRPr="006C6DF2">
        <w:rPr>
          <w:rStyle w:val="apple-converted-space"/>
          <w:rFonts w:cs="Arial"/>
          <w:i/>
          <w:szCs w:val="20"/>
          <w:shd w:val="clear" w:color="auto" w:fill="FFFFFF"/>
        </w:rPr>
        <w:t>Public Comment to Tobacco Control Directorate, Healt</w:t>
      </w:r>
      <w:r>
        <w:rPr>
          <w:rStyle w:val="apple-converted-space"/>
          <w:rFonts w:cs="Arial"/>
          <w:i/>
          <w:szCs w:val="20"/>
          <w:shd w:val="clear" w:color="auto" w:fill="FFFFFF"/>
        </w:rPr>
        <w:t>h Canada</w:t>
      </w:r>
    </w:p>
    <w:p w14:paraId="6B324D42" w14:textId="7AEF8540" w:rsidR="00A007B6" w:rsidRPr="00A007B6" w:rsidRDefault="00A007B6" w:rsidP="00A007B6">
      <w:pPr>
        <w:pStyle w:val="ListParagraph"/>
        <w:numPr>
          <w:ilvl w:val="0"/>
          <w:numId w:val="6"/>
        </w:numPr>
        <w:autoSpaceDE w:val="0"/>
        <w:autoSpaceDN w:val="0"/>
        <w:adjustRightInd w:val="0"/>
        <w:spacing w:after="120"/>
        <w:contextualSpacing w:val="0"/>
        <w:rPr>
          <w:rFonts w:cs="Arial"/>
          <w:szCs w:val="20"/>
        </w:rPr>
      </w:pPr>
      <w:r w:rsidRPr="00A007B6">
        <w:rPr>
          <w:rStyle w:val="apple-converted-space"/>
          <w:rFonts w:cs="Arial"/>
          <w:szCs w:val="20"/>
          <w:shd w:val="clear" w:color="auto" w:fill="FFFFFF"/>
        </w:rPr>
        <w:t xml:space="preserve">Halpern-Felsher, B., L.K. </w:t>
      </w:r>
      <w:proofErr w:type="spellStart"/>
      <w:r w:rsidRPr="00A007B6">
        <w:rPr>
          <w:rStyle w:val="apple-converted-space"/>
          <w:rFonts w:cs="Arial"/>
          <w:szCs w:val="20"/>
          <w:shd w:val="clear" w:color="auto" w:fill="FFFFFF"/>
        </w:rPr>
        <w:t>Lempert</w:t>
      </w:r>
      <w:proofErr w:type="spellEnd"/>
      <w:r w:rsidRPr="00A007B6">
        <w:rPr>
          <w:rStyle w:val="apple-converted-space"/>
          <w:rFonts w:cs="Arial"/>
          <w:szCs w:val="20"/>
          <w:shd w:val="clear" w:color="auto" w:fill="FFFFFF"/>
        </w:rPr>
        <w:t xml:space="preserve">, </w:t>
      </w:r>
      <w:r w:rsidRPr="00A007B6">
        <w:rPr>
          <w:rStyle w:val="apple-converted-space"/>
          <w:rFonts w:cs="Arial"/>
          <w:b/>
          <w:szCs w:val="20"/>
          <w:shd w:val="clear" w:color="auto" w:fill="FFFFFF"/>
        </w:rPr>
        <w:t>S. Watkins</w:t>
      </w:r>
      <w:r w:rsidRPr="00A007B6">
        <w:rPr>
          <w:rStyle w:val="apple-converted-space"/>
          <w:rFonts w:cs="Arial"/>
          <w:szCs w:val="20"/>
          <w:shd w:val="clear" w:color="auto" w:fill="FFFFFF"/>
        </w:rPr>
        <w:t xml:space="preserve">, S.M. Gaiha, B. Chaffee, K. McKelvey, M. Kim, L. Popova, &amp; S.A. Glantz (2019). </w:t>
      </w:r>
      <w:r w:rsidRPr="00A007B6">
        <w:rPr>
          <w:rFonts w:cs="Arial"/>
          <w:bCs/>
          <w:szCs w:val="20"/>
        </w:rPr>
        <w:t xml:space="preserve">FDA must use its existing authority to combat the youth e-cigarette use epidemic by preventing addiction now, rather than by seeking to treat it after the fact. </w:t>
      </w:r>
      <w:r w:rsidRPr="00A007B6">
        <w:rPr>
          <w:rFonts w:cs="Arial"/>
          <w:i/>
          <w:szCs w:val="20"/>
        </w:rPr>
        <w:t>Docket No. FDA-2018-N-3952</w:t>
      </w:r>
      <w:r>
        <w:rPr>
          <w:rFonts w:cs="Arial"/>
          <w:szCs w:val="20"/>
        </w:rPr>
        <w:t>.</w:t>
      </w:r>
      <w:r w:rsidRPr="00A007B6">
        <w:rPr>
          <w:rFonts w:cs="Arial"/>
          <w:szCs w:val="20"/>
        </w:rPr>
        <w:t xml:space="preserve"> </w:t>
      </w:r>
    </w:p>
    <w:p w14:paraId="7037D548" w14:textId="5C874D06" w:rsidR="00DB388E" w:rsidRPr="00A007B6" w:rsidRDefault="00DB388E" w:rsidP="00A007B6">
      <w:pPr>
        <w:pStyle w:val="ListParagraph"/>
        <w:numPr>
          <w:ilvl w:val="0"/>
          <w:numId w:val="6"/>
        </w:numPr>
        <w:autoSpaceDE w:val="0"/>
        <w:autoSpaceDN w:val="0"/>
        <w:adjustRightInd w:val="0"/>
        <w:spacing w:after="120"/>
        <w:contextualSpacing w:val="0"/>
        <w:rPr>
          <w:rStyle w:val="apple-converted-space"/>
          <w:rFonts w:cs="Arial"/>
          <w:szCs w:val="20"/>
        </w:rPr>
      </w:pPr>
      <w:r w:rsidRPr="00A007B6">
        <w:rPr>
          <w:rStyle w:val="apple-converted-space"/>
          <w:rFonts w:eastAsiaTheme="minorHAnsi" w:cs="Arial"/>
          <w:bCs/>
          <w:szCs w:val="20"/>
        </w:rPr>
        <w:t xml:space="preserve">Chaffee, B.W., </w:t>
      </w:r>
      <w:r w:rsidRPr="00A007B6">
        <w:rPr>
          <w:rStyle w:val="apple-converted-space"/>
          <w:rFonts w:eastAsiaTheme="minorHAnsi" w:cs="Arial"/>
          <w:b/>
          <w:bCs/>
          <w:szCs w:val="20"/>
        </w:rPr>
        <w:t>S.L. Watkins</w:t>
      </w:r>
      <w:r w:rsidRPr="00A007B6">
        <w:rPr>
          <w:rStyle w:val="apple-converted-space"/>
          <w:rFonts w:eastAsiaTheme="minorHAnsi" w:cs="Arial"/>
          <w:bCs/>
          <w:szCs w:val="20"/>
        </w:rPr>
        <w:t xml:space="preserve">, S.A. Glantz (2018). </w:t>
      </w:r>
      <w:r w:rsidRPr="00A007B6">
        <w:rPr>
          <w:rFonts w:cs="Arial"/>
          <w:bCs/>
          <w:color w:val="000000"/>
          <w:szCs w:val="20"/>
          <w:shd w:val="clear" w:color="auto" w:fill="FFFFFF"/>
        </w:rPr>
        <w:t xml:space="preserve">Electronic cigarettes, smoking progression, and statistical over-adjustment. </w:t>
      </w:r>
      <w:r w:rsidRPr="00A007B6">
        <w:rPr>
          <w:rFonts w:cs="Arial"/>
          <w:bCs/>
          <w:i/>
          <w:color w:val="000000"/>
          <w:szCs w:val="20"/>
          <w:shd w:val="clear" w:color="auto" w:fill="FFFFFF"/>
        </w:rPr>
        <w:t xml:space="preserve">Pediatrics. </w:t>
      </w:r>
    </w:p>
    <w:p w14:paraId="7D10548B" w14:textId="1B38298F" w:rsidR="00E45FF2" w:rsidRPr="00D17979" w:rsidRDefault="00401FE4" w:rsidP="00A007B6">
      <w:pPr>
        <w:pStyle w:val="ListParagraph"/>
        <w:numPr>
          <w:ilvl w:val="0"/>
          <w:numId w:val="6"/>
        </w:numPr>
        <w:autoSpaceDE w:val="0"/>
        <w:autoSpaceDN w:val="0"/>
        <w:adjustRightInd w:val="0"/>
        <w:spacing w:after="120"/>
        <w:contextualSpacing w:val="0"/>
        <w:rPr>
          <w:rFonts w:eastAsiaTheme="minorHAnsi" w:cs="Arial"/>
          <w:bCs/>
          <w:szCs w:val="20"/>
        </w:rPr>
      </w:pPr>
      <w:r w:rsidRPr="00D37FC1">
        <w:rPr>
          <w:rStyle w:val="apple-converted-space"/>
          <w:rFonts w:cs="Arial"/>
          <w:b/>
          <w:szCs w:val="20"/>
          <w:shd w:val="clear" w:color="auto" w:fill="FFFFFF"/>
        </w:rPr>
        <w:lastRenderedPageBreak/>
        <w:t>Watkins, S.L.</w:t>
      </w:r>
      <w:r w:rsidRPr="00D37FC1">
        <w:rPr>
          <w:rStyle w:val="apple-converted-space"/>
          <w:rFonts w:cs="Arial"/>
          <w:szCs w:val="20"/>
          <w:shd w:val="clear" w:color="auto" w:fill="FFFFFF"/>
        </w:rPr>
        <w:t>, S.A. Glantz, &amp; B.W. Chaffee (</w:t>
      </w:r>
      <w:r w:rsidR="00922C78">
        <w:rPr>
          <w:rStyle w:val="apple-converted-space"/>
          <w:rFonts w:cs="Arial"/>
          <w:szCs w:val="20"/>
          <w:shd w:val="clear" w:color="auto" w:fill="FFFFFF"/>
        </w:rPr>
        <w:t>2018</w:t>
      </w:r>
      <w:r w:rsidRPr="00D37FC1">
        <w:rPr>
          <w:rStyle w:val="apple-converted-space"/>
          <w:rFonts w:cs="Arial"/>
          <w:szCs w:val="20"/>
          <w:shd w:val="clear" w:color="auto" w:fill="FFFFFF"/>
        </w:rPr>
        <w:t>).</w:t>
      </w:r>
      <w:r>
        <w:rPr>
          <w:rStyle w:val="apple-converted-space"/>
          <w:rFonts w:cs="Arial"/>
          <w:szCs w:val="20"/>
          <w:shd w:val="clear" w:color="auto" w:fill="FFFFFF"/>
        </w:rPr>
        <w:t xml:space="preserve"> Letter in Reply: </w:t>
      </w:r>
      <w:r w:rsidRPr="00D37FC1">
        <w:rPr>
          <w:rFonts w:eastAsiaTheme="minorHAnsi" w:cs="Arial"/>
          <w:bCs/>
          <w:szCs w:val="20"/>
        </w:rPr>
        <w:t>Don't credit emerging tobacco products for a quarter Century of tobacco control achievements</w:t>
      </w:r>
      <w:r>
        <w:rPr>
          <w:rFonts w:eastAsiaTheme="minorHAnsi" w:cs="Arial"/>
          <w:bCs/>
          <w:szCs w:val="20"/>
        </w:rPr>
        <w:t xml:space="preserve">. </w:t>
      </w:r>
      <w:r>
        <w:rPr>
          <w:rFonts w:eastAsiaTheme="minorHAnsi" w:cs="Arial"/>
          <w:bCs/>
          <w:i/>
          <w:szCs w:val="20"/>
        </w:rPr>
        <w:t>JAMA Pediatrics</w:t>
      </w:r>
      <w:r w:rsidR="00F84A77">
        <w:rPr>
          <w:rFonts w:eastAsiaTheme="minorHAnsi" w:cs="Arial"/>
          <w:bCs/>
          <w:i/>
          <w:szCs w:val="20"/>
        </w:rPr>
        <w:t>.</w:t>
      </w:r>
      <w:r>
        <w:rPr>
          <w:rFonts w:eastAsiaTheme="minorHAnsi" w:cs="Arial"/>
          <w:bCs/>
          <w:i/>
          <w:szCs w:val="20"/>
        </w:rPr>
        <w:t xml:space="preserve"> </w:t>
      </w:r>
    </w:p>
    <w:p w14:paraId="549F2645" w14:textId="788BFE4E" w:rsidR="00D17979" w:rsidRPr="00DB388E" w:rsidRDefault="00D17979" w:rsidP="00A007B6">
      <w:pPr>
        <w:pStyle w:val="ListParagraph"/>
        <w:numPr>
          <w:ilvl w:val="0"/>
          <w:numId w:val="6"/>
        </w:numPr>
        <w:autoSpaceDE w:val="0"/>
        <w:autoSpaceDN w:val="0"/>
        <w:adjustRightInd w:val="0"/>
        <w:spacing w:after="120"/>
        <w:contextualSpacing w:val="0"/>
        <w:rPr>
          <w:rFonts w:eastAsiaTheme="minorHAnsi" w:cs="Arial"/>
          <w:bCs/>
          <w:szCs w:val="20"/>
        </w:rPr>
      </w:pPr>
      <w:r w:rsidRPr="00DB388E">
        <w:rPr>
          <w:rStyle w:val="apple-converted-space"/>
          <w:rFonts w:cs="Arial"/>
          <w:szCs w:val="20"/>
          <w:shd w:val="clear" w:color="auto" w:fill="FFFFFF"/>
        </w:rPr>
        <w:t xml:space="preserve">Halpern-Felsher, B., L.K. </w:t>
      </w:r>
      <w:proofErr w:type="spellStart"/>
      <w:r w:rsidRPr="00DB388E">
        <w:rPr>
          <w:rStyle w:val="apple-converted-space"/>
          <w:rFonts w:cs="Arial"/>
          <w:szCs w:val="20"/>
          <w:shd w:val="clear" w:color="auto" w:fill="FFFFFF"/>
        </w:rPr>
        <w:t>Lempert</w:t>
      </w:r>
      <w:proofErr w:type="spellEnd"/>
      <w:r w:rsidRPr="00DB388E">
        <w:rPr>
          <w:rStyle w:val="apple-converted-space"/>
          <w:rFonts w:cs="Arial"/>
          <w:szCs w:val="20"/>
          <w:shd w:val="clear" w:color="auto" w:fill="FFFFFF"/>
        </w:rPr>
        <w:t xml:space="preserve">, </w:t>
      </w:r>
      <w:r w:rsidRPr="00DB388E">
        <w:rPr>
          <w:rStyle w:val="apple-converted-space"/>
          <w:rFonts w:cs="Arial"/>
          <w:b/>
          <w:szCs w:val="20"/>
          <w:shd w:val="clear" w:color="auto" w:fill="FFFFFF"/>
        </w:rPr>
        <w:t>S. Watkins</w:t>
      </w:r>
      <w:r w:rsidRPr="00DB388E">
        <w:rPr>
          <w:rStyle w:val="apple-converted-space"/>
          <w:rFonts w:cs="Arial"/>
          <w:szCs w:val="20"/>
          <w:shd w:val="clear" w:color="auto" w:fill="FFFFFF"/>
        </w:rPr>
        <w:t>, B. Chaffee, J. Gotts, P. Jacob, L Popova, S. Glantz (2018). FDA</w:t>
      </w:r>
      <w:r>
        <w:rPr>
          <w:rStyle w:val="apple-converted-space"/>
          <w:rFonts w:cs="Arial"/>
          <w:szCs w:val="20"/>
          <w:shd w:val="clear" w:color="auto" w:fill="FFFFFF"/>
        </w:rPr>
        <w:t xml:space="preserve"> </w:t>
      </w:r>
      <w:r w:rsidRPr="00DB388E">
        <w:rPr>
          <w:rStyle w:val="apple-converted-space"/>
          <w:rFonts w:cs="Arial"/>
          <w:szCs w:val="20"/>
          <w:shd w:val="clear" w:color="auto" w:fill="FFFFFF"/>
        </w:rPr>
        <w:t xml:space="preserve">should implement its proposed rule that manufacturers must present scientific evidence demonstrating that any flavored tobacco product is appropriate for the protection of the public health before receiving marketing authorization to use that flavor. </w:t>
      </w:r>
      <w:r w:rsidRPr="00DB388E">
        <w:rPr>
          <w:rStyle w:val="apple-converted-space"/>
          <w:rFonts w:cs="Arial"/>
          <w:i/>
          <w:szCs w:val="20"/>
          <w:shd w:val="clear" w:color="auto" w:fill="FFFFFF"/>
        </w:rPr>
        <w:t>Docket No: FDA-2017-N-6565</w:t>
      </w:r>
      <w:r>
        <w:rPr>
          <w:rStyle w:val="apple-converted-space"/>
          <w:rFonts w:cs="Arial"/>
          <w:i/>
          <w:szCs w:val="20"/>
          <w:shd w:val="clear" w:color="auto" w:fill="FFFFFF"/>
        </w:rPr>
        <w:t>.</w:t>
      </w:r>
    </w:p>
    <w:p w14:paraId="77830037" w14:textId="77777777" w:rsidR="00927AC0" w:rsidRPr="00762577" w:rsidRDefault="00927AC0" w:rsidP="00927AC0">
      <w:pPr>
        <w:pStyle w:val="ListParagraph"/>
        <w:numPr>
          <w:ilvl w:val="0"/>
          <w:numId w:val="6"/>
        </w:numPr>
        <w:spacing w:after="120"/>
        <w:contextualSpacing w:val="0"/>
        <w:rPr>
          <w:rFonts w:cs="Arial"/>
          <w:szCs w:val="20"/>
        </w:rPr>
      </w:pPr>
      <w:proofErr w:type="spellStart"/>
      <w:r w:rsidRPr="008F07F5">
        <w:rPr>
          <w:rFonts w:cs="Arial"/>
          <w:szCs w:val="20"/>
        </w:rPr>
        <w:t>Widney</w:t>
      </w:r>
      <w:proofErr w:type="spellEnd"/>
      <w:r w:rsidRPr="008F07F5">
        <w:rPr>
          <w:rFonts w:cs="Arial"/>
          <w:szCs w:val="20"/>
        </w:rPr>
        <w:t xml:space="preserve"> S.E., B.C. Fischer, S.K. Mincey, J.M. Vogt, </w:t>
      </w:r>
      <w:r w:rsidRPr="008F07F5">
        <w:rPr>
          <w:rFonts w:cs="Arial"/>
          <w:b/>
          <w:szCs w:val="20"/>
        </w:rPr>
        <w:t>S.L. Watkins</w:t>
      </w:r>
      <w:r w:rsidRPr="008F07F5">
        <w:rPr>
          <w:rFonts w:cs="Arial"/>
          <w:szCs w:val="20"/>
        </w:rPr>
        <w:t xml:space="preserve">, R.A. Bergmann, L.M. Westphal </w:t>
      </w:r>
      <w:r w:rsidRPr="008F07F5">
        <w:rPr>
          <w:rFonts w:cs="Arial"/>
          <w:i/>
          <w:szCs w:val="20"/>
        </w:rPr>
        <w:t>(</w:t>
      </w:r>
      <w:r w:rsidRPr="008F07F5">
        <w:rPr>
          <w:rFonts w:cs="Arial"/>
          <w:szCs w:val="20"/>
        </w:rPr>
        <w:t>2015</w:t>
      </w:r>
      <w:r w:rsidRPr="008F07F5">
        <w:rPr>
          <w:rFonts w:cs="Arial"/>
          <w:i/>
          <w:szCs w:val="20"/>
        </w:rPr>
        <w:t>)</w:t>
      </w:r>
      <w:r w:rsidRPr="008F07F5">
        <w:rPr>
          <w:rFonts w:cs="Arial"/>
          <w:szCs w:val="20"/>
        </w:rPr>
        <w:t xml:space="preserve">. Forest </w:t>
      </w:r>
      <w:proofErr w:type="spellStart"/>
      <w:r w:rsidRPr="008F07F5">
        <w:rPr>
          <w:rFonts w:cs="Arial"/>
          <w:szCs w:val="20"/>
        </w:rPr>
        <w:t>ReLeaf</w:t>
      </w:r>
      <w:proofErr w:type="spellEnd"/>
      <w:r w:rsidRPr="008F07F5">
        <w:rPr>
          <w:rFonts w:cs="Arial"/>
          <w:szCs w:val="20"/>
        </w:rPr>
        <w:t xml:space="preserve"> of Missouri planted tree re-inventory report: Survival, condition, and benefits of recently planted trees. White Paper, Bloomington Urban Forestry Research Group (BUFRG) at the Center for the Study of Institutions, Population and Environmental Change. </w:t>
      </w:r>
      <w:hyperlink r:id="rId20" w:history="1">
        <w:r w:rsidRPr="0096417B">
          <w:rPr>
            <w:rStyle w:val="Hyperlink"/>
            <w:rFonts w:cs="Arial"/>
            <w:szCs w:val="20"/>
          </w:rPr>
          <w:t>https://urbanforestry.indiana.edu/doc/publications/2015-releaf-report.pdf</w:t>
        </w:r>
      </w:hyperlink>
      <w:r>
        <w:rPr>
          <w:rFonts w:cs="Arial"/>
          <w:szCs w:val="20"/>
        </w:rPr>
        <w:t xml:space="preserve"> </w:t>
      </w:r>
    </w:p>
    <w:p w14:paraId="77AC46F2" w14:textId="77777777" w:rsidR="00927AC0" w:rsidRPr="008F07F5" w:rsidRDefault="00927AC0" w:rsidP="00927AC0">
      <w:pPr>
        <w:pStyle w:val="ListParagraph"/>
        <w:numPr>
          <w:ilvl w:val="0"/>
          <w:numId w:val="6"/>
        </w:numPr>
        <w:spacing w:after="120"/>
        <w:contextualSpacing w:val="0"/>
        <w:rPr>
          <w:rFonts w:cs="Arial"/>
          <w:szCs w:val="20"/>
        </w:rPr>
      </w:pPr>
      <w:proofErr w:type="spellStart"/>
      <w:r w:rsidRPr="008F07F5">
        <w:rPr>
          <w:rFonts w:cs="Arial"/>
          <w:szCs w:val="20"/>
        </w:rPr>
        <w:t>Widney</w:t>
      </w:r>
      <w:proofErr w:type="spellEnd"/>
      <w:r w:rsidRPr="008F07F5">
        <w:rPr>
          <w:rFonts w:cs="Arial"/>
          <w:szCs w:val="20"/>
        </w:rPr>
        <w:t xml:space="preserve"> S.E., B.C. Fischer, S.K. Mincey, J.M. Vogt, </w:t>
      </w:r>
      <w:r w:rsidRPr="008F07F5">
        <w:rPr>
          <w:rFonts w:cs="Arial"/>
          <w:b/>
          <w:szCs w:val="20"/>
        </w:rPr>
        <w:t>S.L. Watkins</w:t>
      </w:r>
      <w:r w:rsidRPr="008F07F5">
        <w:rPr>
          <w:rFonts w:cs="Arial"/>
          <w:szCs w:val="20"/>
        </w:rPr>
        <w:t xml:space="preserve">, R.A. Bergmann, L.M. Westphal </w:t>
      </w:r>
      <w:r w:rsidRPr="008F07F5">
        <w:rPr>
          <w:rFonts w:cs="Arial"/>
          <w:i/>
          <w:szCs w:val="20"/>
        </w:rPr>
        <w:t>(</w:t>
      </w:r>
      <w:r w:rsidRPr="008F07F5">
        <w:rPr>
          <w:rFonts w:cs="Arial"/>
          <w:szCs w:val="20"/>
        </w:rPr>
        <w:t>2015</w:t>
      </w:r>
      <w:r w:rsidRPr="008F07F5">
        <w:rPr>
          <w:rFonts w:cs="Arial"/>
          <w:i/>
          <w:szCs w:val="20"/>
        </w:rPr>
        <w:t>)</w:t>
      </w:r>
      <w:r w:rsidRPr="008F07F5">
        <w:rPr>
          <w:rFonts w:cs="Arial"/>
          <w:szCs w:val="20"/>
        </w:rPr>
        <w:t xml:space="preserve">. The Greening of Detroit planted tree re-inventory report: Survival, condition, and benefits of recently planted trees. White Paper, Bloomington Urban Forestry Research Group (BUFRG) at the Center for the Study of Institutions, Population and Environmental Change. </w:t>
      </w:r>
      <w:hyperlink r:id="rId21" w:history="1">
        <w:r w:rsidRPr="0096417B">
          <w:rPr>
            <w:rStyle w:val="Hyperlink"/>
            <w:rFonts w:cs="Arial"/>
            <w:szCs w:val="20"/>
          </w:rPr>
          <w:t>https://urbanforestry.indiana.edu/doc/publications/2015-green-detroit-report.pdf</w:t>
        </w:r>
      </w:hyperlink>
      <w:r>
        <w:rPr>
          <w:rFonts w:cs="Arial"/>
          <w:szCs w:val="20"/>
        </w:rPr>
        <w:t xml:space="preserve"> </w:t>
      </w:r>
    </w:p>
    <w:p w14:paraId="33F63B19" w14:textId="76838EE3" w:rsidR="00242E3C" w:rsidRPr="003D1CDE" w:rsidRDefault="00927AC0" w:rsidP="003D1CDE">
      <w:pPr>
        <w:pStyle w:val="ListParagraph"/>
        <w:numPr>
          <w:ilvl w:val="0"/>
          <w:numId w:val="6"/>
        </w:numPr>
        <w:spacing w:after="120"/>
        <w:contextualSpacing w:val="0"/>
        <w:rPr>
          <w:rFonts w:cs="Arial"/>
          <w:szCs w:val="20"/>
        </w:rPr>
      </w:pPr>
      <w:proofErr w:type="spellStart"/>
      <w:r w:rsidRPr="008F07F5">
        <w:rPr>
          <w:rFonts w:cs="Arial"/>
          <w:szCs w:val="20"/>
        </w:rPr>
        <w:t>Widney</w:t>
      </w:r>
      <w:proofErr w:type="spellEnd"/>
      <w:r w:rsidRPr="008F07F5">
        <w:rPr>
          <w:rFonts w:cs="Arial"/>
          <w:szCs w:val="20"/>
        </w:rPr>
        <w:t xml:space="preserve"> S.E., B.C. Fischer, S.K. Mincey, J.M. Vogt, </w:t>
      </w:r>
      <w:r w:rsidRPr="008F07F5">
        <w:rPr>
          <w:rFonts w:cs="Arial"/>
          <w:b/>
          <w:szCs w:val="20"/>
        </w:rPr>
        <w:t>S.L. Watkins</w:t>
      </w:r>
      <w:r w:rsidRPr="008F07F5">
        <w:rPr>
          <w:rFonts w:cs="Arial"/>
          <w:szCs w:val="20"/>
        </w:rPr>
        <w:t xml:space="preserve">, R.A. Bergmann, L.M. Westphal </w:t>
      </w:r>
      <w:r w:rsidRPr="008F07F5">
        <w:rPr>
          <w:rFonts w:cs="Arial"/>
          <w:i/>
          <w:szCs w:val="20"/>
        </w:rPr>
        <w:t>(</w:t>
      </w:r>
      <w:r w:rsidRPr="008F07F5">
        <w:rPr>
          <w:rFonts w:cs="Arial"/>
          <w:szCs w:val="20"/>
        </w:rPr>
        <w:t>2015</w:t>
      </w:r>
      <w:r w:rsidRPr="008F07F5">
        <w:rPr>
          <w:rFonts w:cs="Arial"/>
          <w:i/>
          <w:szCs w:val="20"/>
        </w:rPr>
        <w:t>)</w:t>
      </w:r>
      <w:r w:rsidRPr="008F07F5">
        <w:rPr>
          <w:rFonts w:cs="Arial"/>
          <w:szCs w:val="20"/>
        </w:rPr>
        <w:t xml:space="preserve">. Keep Indianapolis Beautiful, Inc. planted tree re-inventory report: Survival, condition, and benefits of recently planted trees. White Paper, Bloomington Urban Forestry Research Group (BUFRG) at the Center for the Study of Institutions, Population and Environmental Change. </w:t>
      </w:r>
      <w:hyperlink r:id="rId22" w:history="1">
        <w:r w:rsidRPr="0096417B">
          <w:rPr>
            <w:rStyle w:val="Hyperlink"/>
            <w:rFonts w:cs="Arial"/>
            <w:szCs w:val="20"/>
          </w:rPr>
          <w:t>https://urbanforestry.indiana.edu/doc/publications/2015-kib-report.pdf</w:t>
        </w:r>
      </w:hyperlink>
      <w:r>
        <w:rPr>
          <w:rFonts w:cs="Arial"/>
          <w:szCs w:val="20"/>
        </w:rPr>
        <w:t xml:space="preserve"> </w:t>
      </w:r>
    </w:p>
    <w:p w14:paraId="2C39780F" w14:textId="77777777" w:rsidR="00927AC0" w:rsidRDefault="00927AC0" w:rsidP="00927AC0">
      <w:pPr>
        <w:pStyle w:val="ListParagraph"/>
        <w:numPr>
          <w:ilvl w:val="0"/>
          <w:numId w:val="6"/>
        </w:numPr>
        <w:spacing w:after="120"/>
        <w:contextualSpacing w:val="0"/>
        <w:rPr>
          <w:rFonts w:cs="Arial"/>
          <w:szCs w:val="20"/>
        </w:rPr>
      </w:pPr>
      <w:proofErr w:type="spellStart"/>
      <w:r w:rsidRPr="008F07F5">
        <w:rPr>
          <w:rFonts w:cs="Arial"/>
          <w:szCs w:val="20"/>
        </w:rPr>
        <w:t>Widney</w:t>
      </w:r>
      <w:proofErr w:type="spellEnd"/>
      <w:r w:rsidRPr="008F07F5">
        <w:rPr>
          <w:rFonts w:cs="Arial"/>
          <w:szCs w:val="20"/>
        </w:rPr>
        <w:t xml:space="preserve"> S.E., B.C. Fischer, S.K. Mincey, J.M. Vogt, </w:t>
      </w:r>
      <w:r w:rsidRPr="008F07F5">
        <w:rPr>
          <w:rFonts w:cs="Arial"/>
          <w:b/>
          <w:szCs w:val="20"/>
        </w:rPr>
        <w:t>S.L. Watkins</w:t>
      </w:r>
      <w:r w:rsidRPr="008F07F5">
        <w:rPr>
          <w:rFonts w:cs="Arial"/>
          <w:szCs w:val="20"/>
        </w:rPr>
        <w:t xml:space="preserve">, R.A. Bergmann, L.M. Westphal </w:t>
      </w:r>
      <w:r w:rsidRPr="008F07F5">
        <w:rPr>
          <w:rFonts w:cs="Arial"/>
          <w:i/>
          <w:szCs w:val="20"/>
        </w:rPr>
        <w:t>(</w:t>
      </w:r>
      <w:r w:rsidRPr="008F07F5">
        <w:rPr>
          <w:rFonts w:cs="Arial"/>
          <w:szCs w:val="20"/>
        </w:rPr>
        <w:t>2015</w:t>
      </w:r>
      <w:r w:rsidRPr="008F07F5">
        <w:rPr>
          <w:rFonts w:cs="Arial"/>
          <w:i/>
          <w:szCs w:val="20"/>
        </w:rPr>
        <w:t>)</w:t>
      </w:r>
      <w:r w:rsidRPr="008F07F5">
        <w:rPr>
          <w:rFonts w:cs="Arial"/>
          <w:szCs w:val="20"/>
        </w:rPr>
        <w:t xml:space="preserve">. Pennsylvania Horticultural Society planted tree re-inventory report: Survival, condition, and benefits of recently planted trees. White Paper, Bloomington Urban Forestry Research Group (BUFRG) at the Center for the Study of Institutions, Population and Environmental Change. </w:t>
      </w:r>
      <w:hyperlink r:id="rId23" w:history="1">
        <w:r w:rsidRPr="0096417B">
          <w:rPr>
            <w:rStyle w:val="Hyperlink"/>
            <w:rFonts w:cs="Arial"/>
            <w:szCs w:val="20"/>
          </w:rPr>
          <w:t>https://urbanforestry.indiana.edu/doc/publications/2015-penn-report.pdf</w:t>
        </w:r>
      </w:hyperlink>
      <w:r>
        <w:rPr>
          <w:rFonts w:cs="Arial"/>
          <w:szCs w:val="20"/>
        </w:rPr>
        <w:t xml:space="preserve"> </w:t>
      </w:r>
    </w:p>
    <w:p w14:paraId="33BFB21D" w14:textId="77777777" w:rsidR="00927AC0" w:rsidRPr="008F07F5" w:rsidRDefault="00927AC0" w:rsidP="00927AC0">
      <w:pPr>
        <w:pStyle w:val="ListParagraph"/>
        <w:numPr>
          <w:ilvl w:val="0"/>
          <w:numId w:val="6"/>
        </w:numPr>
        <w:spacing w:after="120"/>
        <w:contextualSpacing w:val="0"/>
        <w:rPr>
          <w:rFonts w:cs="Arial"/>
          <w:szCs w:val="20"/>
        </w:rPr>
      </w:pPr>
      <w:proofErr w:type="spellStart"/>
      <w:r w:rsidRPr="008F07F5">
        <w:rPr>
          <w:rFonts w:cs="Arial"/>
          <w:szCs w:val="20"/>
        </w:rPr>
        <w:t>Widney</w:t>
      </w:r>
      <w:proofErr w:type="spellEnd"/>
      <w:r w:rsidRPr="008F07F5">
        <w:rPr>
          <w:rFonts w:cs="Arial"/>
          <w:szCs w:val="20"/>
        </w:rPr>
        <w:t xml:space="preserve"> S.E., B.C. Fischer, S.K. Mincey, J.M. Vogt, </w:t>
      </w:r>
      <w:r w:rsidRPr="008F07F5">
        <w:rPr>
          <w:rFonts w:cs="Arial"/>
          <w:b/>
          <w:szCs w:val="20"/>
        </w:rPr>
        <w:t>S.L. Watkins</w:t>
      </w:r>
      <w:r w:rsidRPr="008F07F5">
        <w:rPr>
          <w:rFonts w:cs="Arial"/>
          <w:szCs w:val="20"/>
        </w:rPr>
        <w:t xml:space="preserve">, R.A. Bergmann, L.M. Westphal </w:t>
      </w:r>
      <w:r w:rsidRPr="008F07F5">
        <w:rPr>
          <w:rFonts w:cs="Arial"/>
          <w:i/>
          <w:szCs w:val="20"/>
        </w:rPr>
        <w:t>(</w:t>
      </w:r>
      <w:r w:rsidRPr="008F07F5">
        <w:rPr>
          <w:rFonts w:cs="Arial"/>
          <w:szCs w:val="20"/>
        </w:rPr>
        <w:t>2015</w:t>
      </w:r>
      <w:r w:rsidRPr="008F07F5">
        <w:rPr>
          <w:rFonts w:cs="Arial"/>
          <w:i/>
          <w:szCs w:val="20"/>
        </w:rPr>
        <w:t>)</w:t>
      </w:r>
      <w:r w:rsidRPr="008F07F5">
        <w:rPr>
          <w:rFonts w:cs="Arial"/>
          <w:szCs w:val="20"/>
        </w:rPr>
        <w:t xml:space="preserve">. Trees Atlanta planted tree re-inventory report: Survival, condition, and benefits of recently planted trees. White Paper, Bloomington Urban Forestry Research Group (BUFRG) at the Center for the Study of Institutions, Population and Environmental Change. </w:t>
      </w:r>
      <w:hyperlink r:id="rId24" w:history="1">
        <w:r w:rsidRPr="0096417B">
          <w:rPr>
            <w:rStyle w:val="Hyperlink"/>
            <w:rFonts w:cs="Arial"/>
            <w:szCs w:val="20"/>
          </w:rPr>
          <w:t>https://urbanforestry.indiana.edu/doc/publications/2015-atlanta-report.pdf</w:t>
        </w:r>
      </w:hyperlink>
      <w:r>
        <w:rPr>
          <w:rFonts w:cs="Arial"/>
          <w:szCs w:val="20"/>
        </w:rPr>
        <w:t xml:space="preserve"> </w:t>
      </w:r>
    </w:p>
    <w:p w14:paraId="5C20D421" w14:textId="77777777" w:rsidR="00927AC0" w:rsidRPr="008F07F5" w:rsidRDefault="00927AC0" w:rsidP="00985941">
      <w:pPr>
        <w:pStyle w:val="ListParagraph"/>
        <w:numPr>
          <w:ilvl w:val="0"/>
          <w:numId w:val="6"/>
        </w:numPr>
        <w:contextualSpacing w:val="0"/>
        <w:rPr>
          <w:rFonts w:cs="Arial"/>
          <w:szCs w:val="20"/>
        </w:rPr>
      </w:pPr>
      <w:r w:rsidRPr="008F07F5">
        <w:rPr>
          <w:rFonts w:cs="Arial"/>
          <w:b/>
          <w:szCs w:val="20"/>
        </w:rPr>
        <w:t>Watkins S.L.</w:t>
      </w:r>
      <w:r w:rsidRPr="008F07F5">
        <w:rPr>
          <w:rFonts w:cs="Arial"/>
          <w:szCs w:val="20"/>
        </w:rPr>
        <w:t xml:space="preserve">, S.K. Mincey, J.M. Vogt, R.A. Bergmann &amp; B.C. Fischer. (2013). “Trees and People”—A research design for evaluating the outcomes of neighborhood and nonprofit urban forestry: Does planting trees improve neighborhoods? </w:t>
      </w:r>
      <w:hyperlink r:id="rId25" w:history="1">
        <w:r w:rsidRPr="0096417B">
          <w:rPr>
            <w:rStyle w:val="Hyperlink"/>
            <w:rFonts w:cs="Arial"/>
            <w:szCs w:val="20"/>
          </w:rPr>
          <w:t>https://ostromworkshop.indiana.edu/pdf/seriespapers/2013s_c/ForestryGroup_paper.pdf</w:t>
        </w:r>
      </w:hyperlink>
      <w:r>
        <w:rPr>
          <w:rFonts w:cs="Arial"/>
          <w:szCs w:val="20"/>
        </w:rPr>
        <w:t xml:space="preserve"> </w:t>
      </w:r>
    </w:p>
    <w:p w14:paraId="467FF238" w14:textId="77777777" w:rsidR="00927AC0" w:rsidRPr="0044583D" w:rsidRDefault="00927AC0" w:rsidP="0010357B">
      <w:pPr>
        <w:pStyle w:val="ListParagraph"/>
        <w:shd w:val="clear" w:color="auto" w:fill="FFFFFF"/>
        <w:ind w:left="360"/>
        <w:contextualSpacing w:val="0"/>
        <w:rPr>
          <w:rFonts w:cs="Arial"/>
          <w:bCs/>
          <w:szCs w:val="20"/>
          <w:shd w:val="clear" w:color="auto" w:fill="FFFFFF"/>
        </w:rPr>
      </w:pPr>
    </w:p>
    <w:p w14:paraId="3962F899" w14:textId="77777777" w:rsidR="00867F95" w:rsidRPr="0010357B" w:rsidRDefault="00867F95" w:rsidP="00867F95">
      <w:pPr>
        <w:rPr>
          <w:rFonts w:ascii="Palatino Linotype" w:hAnsi="Palatino Linotype" w:cs="Arial"/>
          <w:b/>
          <w:smallCaps/>
          <w:sz w:val="32"/>
          <w:szCs w:val="20"/>
        </w:rPr>
      </w:pPr>
      <w:r w:rsidRPr="0010357B">
        <w:rPr>
          <w:rFonts w:ascii="Palatino Linotype" w:hAnsi="Palatino Linotype" w:cs="Arial"/>
          <w:b/>
          <w:smallCaps/>
          <w:sz w:val="32"/>
          <w:szCs w:val="20"/>
        </w:rPr>
        <w:t>Awards &amp; Honors</w:t>
      </w:r>
    </w:p>
    <w:p w14:paraId="24E7D4C9" w14:textId="77777777" w:rsidR="00867F95" w:rsidRPr="00762577" w:rsidRDefault="00867F95" w:rsidP="00867F95">
      <w:pPr>
        <w:rPr>
          <w:rFonts w:cs="Arial"/>
          <w:i/>
          <w:sz w:val="22"/>
          <w:szCs w:val="20"/>
        </w:rPr>
      </w:pPr>
      <w:r w:rsidRPr="00762577">
        <w:rPr>
          <w:rFonts w:cs="Arial"/>
          <w:szCs w:val="20"/>
        </w:rPr>
        <w:tab/>
      </w:r>
    </w:p>
    <w:tbl>
      <w:tblPr>
        <w:tblW w:w="10350" w:type="dxa"/>
        <w:tblLook w:val="04A0" w:firstRow="1" w:lastRow="0" w:firstColumn="1" w:lastColumn="0" w:noHBand="0" w:noVBand="1"/>
      </w:tblPr>
      <w:tblGrid>
        <w:gridCol w:w="1260"/>
        <w:gridCol w:w="3510"/>
        <w:gridCol w:w="5580"/>
      </w:tblGrid>
      <w:tr w:rsidR="00807D8D" w:rsidRPr="00762577" w14:paraId="1BC95E6E" w14:textId="77777777" w:rsidTr="00867F95">
        <w:trPr>
          <w:trHeight w:val="189"/>
        </w:trPr>
        <w:tc>
          <w:tcPr>
            <w:tcW w:w="1260" w:type="dxa"/>
          </w:tcPr>
          <w:p w14:paraId="78586AF3" w14:textId="189A1A9B" w:rsidR="00807D8D" w:rsidRPr="00807D8D" w:rsidRDefault="00807D8D" w:rsidP="00867F95">
            <w:pPr>
              <w:pStyle w:val="DataField11pt-Single"/>
              <w:rPr>
                <w:rStyle w:val="Strong"/>
                <w:b w:val="0"/>
                <w:bCs w:val="0"/>
                <w:sz w:val="20"/>
              </w:rPr>
            </w:pPr>
            <w:r w:rsidRPr="00807D8D">
              <w:rPr>
                <w:rStyle w:val="Strong"/>
                <w:b w:val="0"/>
                <w:bCs w:val="0"/>
                <w:sz w:val="20"/>
              </w:rPr>
              <w:t>2019</w:t>
            </w:r>
            <w:r>
              <w:rPr>
                <w:rStyle w:val="Strong"/>
                <w:b w:val="0"/>
                <w:bCs w:val="0"/>
                <w:sz w:val="20"/>
              </w:rPr>
              <w:t>-2020</w:t>
            </w:r>
          </w:p>
        </w:tc>
        <w:tc>
          <w:tcPr>
            <w:tcW w:w="3510" w:type="dxa"/>
          </w:tcPr>
          <w:p w14:paraId="730BDBEB" w14:textId="406A2B9B" w:rsidR="00807D8D" w:rsidRPr="00807D8D" w:rsidRDefault="00B32EBA" w:rsidP="00867F95">
            <w:pPr>
              <w:pStyle w:val="DataField11pt-Single"/>
              <w:rPr>
                <w:rStyle w:val="Strong"/>
                <w:b w:val="0"/>
                <w:bCs w:val="0"/>
                <w:sz w:val="20"/>
              </w:rPr>
            </w:pPr>
            <w:r w:rsidRPr="00B32EBA">
              <w:rPr>
                <w:rStyle w:val="Strong"/>
                <w:b w:val="0"/>
                <w:bCs w:val="0"/>
                <w:sz w:val="20"/>
              </w:rPr>
              <w:t>Junior Fa</w:t>
            </w:r>
            <w:r>
              <w:rPr>
                <w:rStyle w:val="Strong"/>
                <w:b w:val="0"/>
                <w:bCs w:val="0"/>
                <w:sz w:val="20"/>
              </w:rPr>
              <w:t>c</w:t>
            </w:r>
            <w:r w:rsidRPr="00B32EBA">
              <w:rPr>
                <w:rStyle w:val="Strong"/>
                <w:b w:val="0"/>
                <w:bCs w:val="0"/>
                <w:sz w:val="20"/>
              </w:rPr>
              <w:t xml:space="preserve">ulty </w:t>
            </w:r>
            <w:r w:rsidR="00807D8D" w:rsidRPr="00807D8D">
              <w:rPr>
                <w:rStyle w:val="Strong"/>
                <w:b w:val="0"/>
                <w:bCs w:val="0"/>
                <w:sz w:val="20"/>
              </w:rPr>
              <w:t>Opportunity Award</w:t>
            </w:r>
          </w:p>
        </w:tc>
        <w:tc>
          <w:tcPr>
            <w:tcW w:w="5580" w:type="dxa"/>
            <w:shd w:val="clear" w:color="auto" w:fill="auto"/>
          </w:tcPr>
          <w:p w14:paraId="2900B917" w14:textId="0DC3D047" w:rsidR="00807D8D" w:rsidRPr="00807D8D" w:rsidRDefault="00807D8D" w:rsidP="00867F95">
            <w:pPr>
              <w:pStyle w:val="DataField11pt-Single"/>
              <w:rPr>
                <w:rStyle w:val="Strong"/>
                <w:b w:val="0"/>
                <w:sz w:val="20"/>
              </w:rPr>
            </w:pPr>
            <w:r w:rsidRPr="00807D8D">
              <w:rPr>
                <w:rStyle w:val="Strong"/>
                <w:b w:val="0"/>
                <w:sz w:val="20"/>
              </w:rPr>
              <w:t>College of Public Health, University of Iowa</w:t>
            </w:r>
          </w:p>
        </w:tc>
      </w:tr>
      <w:tr w:rsidR="00867F95" w:rsidRPr="00762577" w14:paraId="22D19358" w14:textId="77777777" w:rsidTr="00867F95">
        <w:trPr>
          <w:trHeight w:val="189"/>
        </w:trPr>
        <w:tc>
          <w:tcPr>
            <w:tcW w:w="1260" w:type="dxa"/>
          </w:tcPr>
          <w:p w14:paraId="6CDAD645" w14:textId="77777777" w:rsidR="00867F95" w:rsidRDefault="00867F95" w:rsidP="00867F95">
            <w:pPr>
              <w:pStyle w:val="DataField11pt-Single"/>
              <w:rPr>
                <w:rStyle w:val="Strong"/>
                <w:b w:val="0"/>
                <w:sz w:val="20"/>
              </w:rPr>
            </w:pPr>
            <w:r>
              <w:rPr>
                <w:rStyle w:val="Strong"/>
                <w:b w:val="0"/>
                <w:sz w:val="20"/>
              </w:rPr>
              <w:t>2019</w:t>
            </w:r>
          </w:p>
        </w:tc>
        <w:tc>
          <w:tcPr>
            <w:tcW w:w="3510" w:type="dxa"/>
          </w:tcPr>
          <w:p w14:paraId="225AF833" w14:textId="77777777" w:rsidR="00867F95" w:rsidRDefault="00867F95" w:rsidP="00867F95">
            <w:pPr>
              <w:pStyle w:val="DataField11pt-Single"/>
              <w:rPr>
                <w:rStyle w:val="Strong"/>
                <w:b w:val="0"/>
                <w:sz w:val="20"/>
              </w:rPr>
            </w:pPr>
            <w:r>
              <w:rPr>
                <w:rStyle w:val="Strong"/>
                <w:b w:val="0"/>
                <w:sz w:val="20"/>
              </w:rPr>
              <w:t>Presenter, SRNT Trainee Showcase</w:t>
            </w:r>
          </w:p>
        </w:tc>
        <w:tc>
          <w:tcPr>
            <w:tcW w:w="5580" w:type="dxa"/>
            <w:shd w:val="clear" w:color="auto" w:fill="auto"/>
          </w:tcPr>
          <w:p w14:paraId="16F07BFF" w14:textId="77777777" w:rsidR="00867F95" w:rsidRPr="001D01B5" w:rsidRDefault="00867F95" w:rsidP="00867F95">
            <w:pPr>
              <w:pStyle w:val="DataField11pt-Single"/>
              <w:rPr>
                <w:rStyle w:val="Strong"/>
                <w:b w:val="0"/>
                <w:sz w:val="20"/>
              </w:rPr>
            </w:pPr>
            <w:r w:rsidRPr="001D01B5">
              <w:rPr>
                <w:rStyle w:val="Strong"/>
                <w:b w:val="0"/>
                <w:sz w:val="20"/>
              </w:rPr>
              <w:t xml:space="preserve">California Tobacco Related Disease Research Program </w:t>
            </w:r>
          </w:p>
        </w:tc>
      </w:tr>
      <w:tr w:rsidR="00867F95" w:rsidRPr="00762577" w14:paraId="1730693C" w14:textId="77777777" w:rsidTr="00867F95">
        <w:trPr>
          <w:trHeight w:val="189"/>
        </w:trPr>
        <w:tc>
          <w:tcPr>
            <w:tcW w:w="1260" w:type="dxa"/>
          </w:tcPr>
          <w:p w14:paraId="2DCBE10F" w14:textId="77777777" w:rsidR="00867F95" w:rsidRPr="0010357B" w:rsidRDefault="00867F95" w:rsidP="00867F95">
            <w:pPr>
              <w:pStyle w:val="DataField11pt-Single"/>
              <w:rPr>
                <w:bCs/>
                <w:sz w:val="20"/>
              </w:rPr>
            </w:pPr>
            <w:r>
              <w:rPr>
                <w:bCs/>
                <w:sz w:val="20"/>
              </w:rPr>
              <w:t>2018-2019</w:t>
            </w:r>
          </w:p>
        </w:tc>
        <w:tc>
          <w:tcPr>
            <w:tcW w:w="3510" w:type="dxa"/>
          </w:tcPr>
          <w:p w14:paraId="0185C030" w14:textId="77777777" w:rsidR="00867F95" w:rsidRPr="0010357B" w:rsidRDefault="00867F95" w:rsidP="00867F95">
            <w:pPr>
              <w:pStyle w:val="DataField11pt-Single"/>
              <w:rPr>
                <w:bCs/>
                <w:sz w:val="20"/>
              </w:rPr>
            </w:pPr>
            <w:r>
              <w:rPr>
                <w:bCs/>
                <w:sz w:val="20"/>
              </w:rPr>
              <w:t>Dorothy Rice Fellow</w:t>
            </w:r>
          </w:p>
        </w:tc>
        <w:tc>
          <w:tcPr>
            <w:tcW w:w="5580" w:type="dxa"/>
            <w:shd w:val="clear" w:color="auto" w:fill="auto"/>
          </w:tcPr>
          <w:p w14:paraId="032AACB6" w14:textId="77777777" w:rsidR="00867F95" w:rsidRPr="0010357B" w:rsidRDefault="00867F95" w:rsidP="00867F95">
            <w:pPr>
              <w:pStyle w:val="DataField11pt-Single"/>
              <w:rPr>
                <w:bCs/>
                <w:sz w:val="20"/>
              </w:rPr>
            </w:pPr>
            <w:r>
              <w:rPr>
                <w:bCs/>
                <w:sz w:val="20"/>
              </w:rPr>
              <w:t xml:space="preserve">University of California, San Francisco </w:t>
            </w:r>
          </w:p>
        </w:tc>
      </w:tr>
      <w:tr w:rsidR="00867F95" w:rsidRPr="00762577" w14:paraId="035C32B0" w14:textId="77777777" w:rsidTr="00867F95">
        <w:trPr>
          <w:trHeight w:val="189"/>
        </w:trPr>
        <w:tc>
          <w:tcPr>
            <w:tcW w:w="1260" w:type="dxa"/>
          </w:tcPr>
          <w:p w14:paraId="3741DABB" w14:textId="77777777" w:rsidR="00867F95" w:rsidRPr="0010357B" w:rsidRDefault="00867F95" w:rsidP="00867F95">
            <w:pPr>
              <w:pStyle w:val="DataField11pt-Single"/>
              <w:rPr>
                <w:bCs/>
                <w:sz w:val="20"/>
              </w:rPr>
            </w:pPr>
            <w:r w:rsidRPr="0010357B">
              <w:rPr>
                <w:bCs/>
                <w:sz w:val="20"/>
              </w:rPr>
              <w:t>2017</w:t>
            </w:r>
          </w:p>
        </w:tc>
        <w:tc>
          <w:tcPr>
            <w:tcW w:w="3510" w:type="dxa"/>
          </w:tcPr>
          <w:p w14:paraId="7470FE67" w14:textId="77777777" w:rsidR="00867F95" w:rsidRPr="0010357B" w:rsidRDefault="00867F95" w:rsidP="00867F95">
            <w:pPr>
              <w:pStyle w:val="DataField11pt-Single"/>
              <w:rPr>
                <w:bCs/>
                <w:sz w:val="20"/>
              </w:rPr>
            </w:pPr>
            <w:r w:rsidRPr="0010357B">
              <w:rPr>
                <w:bCs/>
                <w:sz w:val="20"/>
              </w:rPr>
              <w:t xml:space="preserve">Best Poster Award </w:t>
            </w:r>
            <w:r>
              <w:rPr>
                <w:bCs/>
                <w:sz w:val="20"/>
              </w:rPr>
              <w:t xml:space="preserve">                                 </w:t>
            </w:r>
          </w:p>
        </w:tc>
        <w:tc>
          <w:tcPr>
            <w:tcW w:w="5580" w:type="dxa"/>
            <w:shd w:val="clear" w:color="auto" w:fill="auto"/>
          </w:tcPr>
          <w:p w14:paraId="2DDC9C12" w14:textId="77777777" w:rsidR="00867F95" w:rsidRPr="0010357B" w:rsidRDefault="00867F95" w:rsidP="00867F95">
            <w:pPr>
              <w:pStyle w:val="DataField11pt-Single"/>
              <w:rPr>
                <w:bCs/>
                <w:sz w:val="20"/>
              </w:rPr>
            </w:pPr>
            <w:r w:rsidRPr="0010357B">
              <w:rPr>
                <w:bCs/>
                <w:sz w:val="20"/>
              </w:rPr>
              <w:t xml:space="preserve">Association of Public Policy Analysis </w:t>
            </w:r>
            <w:r>
              <w:rPr>
                <w:bCs/>
                <w:sz w:val="20"/>
              </w:rPr>
              <w:t xml:space="preserve">and Management </w:t>
            </w:r>
          </w:p>
        </w:tc>
      </w:tr>
      <w:tr w:rsidR="00867F95" w:rsidRPr="00762577" w14:paraId="562D83D9" w14:textId="77777777" w:rsidTr="00867F95">
        <w:trPr>
          <w:trHeight w:val="76"/>
        </w:trPr>
        <w:tc>
          <w:tcPr>
            <w:tcW w:w="1260" w:type="dxa"/>
          </w:tcPr>
          <w:p w14:paraId="03113CBE" w14:textId="77777777" w:rsidR="00867F95" w:rsidRPr="0010357B" w:rsidRDefault="00867F95" w:rsidP="00867F95">
            <w:pPr>
              <w:pStyle w:val="DataField11pt-Single"/>
              <w:rPr>
                <w:rStyle w:val="Strong"/>
                <w:b w:val="0"/>
                <w:sz w:val="20"/>
              </w:rPr>
            </w:pPr>
            <w:r w:rsidRPr="0010357B">
              <w:rPr>
                <w:rStyle w:val="Strong"/>
                <w:b w:val="0"/>
                <w:sz w:val="20"/>
              </w:rPr>
              <w:t>2014</w:t>
            </w:r>
          </w:p>
        </w:tc>
        <w:tc>
          <w:tcPr>
            <w:tcW w:w="3510" w:type="dxa"/>
          </w:tcPr>
          <w:p w14:paraId="4753FE58" w14:textId="77777777" w:rsidR="00867F95" w:rsidRPr="0010357B" w:rsidRDefault="00867F95" w:rsidP="00867F95">
            <w:pPr>
              <w:pStyle w:val="DataField11pt-Single"/>
              <w:rPr>
                <w:rStyle w:val="Strong"/>
                <w:b w:val="0"/>
                <w:sz w:val="20"/>
              </w:rPr>
            </w:pPr>
            <w:r>
              <w:rPr>
                <w:rStyle w:val="Strong"/>
                <w:b w:val="0"/>
                <w:sz w:val="20"/>
              </w:rPr>
              <w:t xml:space="preserve">Travel Award                                                      </w:t>
            </w:r>
            <w:r w:rsidRPr="0010357B">
              <w:rPr>
                <w:rStyle w:val="Strong"/>
                <w:b w:val="0"/>
                <w:sz w:val="20"/>
              </w:rPr>
              <w:t xml:space="preserve"> </w:t>
            </w:r>
          </w:p>
        </w:tc>
        <w:tc>
          <w:tcPr>
            <w:tcW w:w="5580" w:type="dxa"/>
            <w:shd w:val="clear" w:color="auto" w:fill="auto"/>
          </w:tcPr>
          <w:p w14:paraId="7C514E15" w14:textId="77777777" w:rsidR="00867F95" w:rsidRPr="0010357B" w:rsidRDefault="00867F95" w:rsidP="00867F95">
            <w:pPr>
              <w:pStyle w:val="DataField11pt-Single"/>
              <w:rPr>
                <w:rStyle w:val="Strong"/>
                <w:b w:val="0"/>
                <w:sz w:val="20"/>
              </w:rPr>
            </w:pPr>
            <w:r w:rsidRPr="0010357B">
              <w:rPr>
                <w:rStyle w:val="Strong"/>
                <w:b w:val="0"/>
                <w:sz w:val="20"/>
              </w:rPr>
              <w:t xml:space="preserve">Arboricultural Research and Education Academy </w:t>
            </w:r>
          </w:p>
        </w:tc>
      </w:tr>
      <w:tr w:rsidR="00867F95" w:rsidRPr="00762577" w14:paraId="713BBF7A" w14:textId="77777777" w:rsidTr="00867F95">
        <w:trPr>
          <w:trHeight w:val="76"/>
        </w:trPr>
        <w:tc>
          <w:tcPr>
            <w:tcW w:w="1260" w:type="dxa"/>
          </w:tcPr>
          <w:p w14:paraId="2B27FE5D" w14:textId="77777777" w:rsidR="00867F95" w:rsidRDefault="00867F95" w:rsidP="00867F95">
            <w:pPr>
              <w:pStyle w:val="DataField11pt-Single"/>
              <w:rPr>
                <w:rStyle w:val="Strong"/>
                <w:b w:val="0"/>
                <w:sz w:val="20"/>
              </w:rPr>
            </w:pPr>
            <w:r>
              <w:rPr>
                <w:rStyle w:val="Strong"/>
                <w:b w:val="0"/>
                <w:sz w:val="20"/>
              </w:rPr>
              <w:t>2009</w:t>
            </w:r>
          </w:p>
        </w:tc>
        <w:tc>
          <w:tcPr>
            <w:tcW w:w="3510" w:type="dxa"/>
          </w:tcPr>
          <w:p w14:paraId="38560A28" w14:textId="77777777" w:rsidR="00867F95" w:rsidRDefault="00867F95" w:rsidP="00867F95">
            <w:pPr>
              <w:pStyle w:val="DataField11pt-Single"/>
              <w:rPr>
                <w:rStyle w:val="Strong"/>
                <w:b w:val="0"/>
                <w:sz w:val="20"/>
              </w:rPr>
            </w:pPr>
            <w:r>
              <w:rPr>
                <w:rStyle w:val="Strong"/>
                <w:b w:val="0"/>
                <w:i/>
                <w:sz w:val="20"/>
              </w:rPr>
              <w:t xml:space="preserve">Summa Cum Laude                                                                                                  </w:t>
            </w:r>
          </w:p>
        </w:tc>
        <w:tc>
          <w:tcPr>
            <w:tcW w:w="5580" w:type="dxa"/>
            <w:shd w:val="clear" w:color="auto" w:fill="auto"/>
          </w:tcPr>
          <w:p w14:paraId="57D0683D" w14:textId="77777777" w:rsidR="00867F95" w:rsidRPr="006E342F" w:rsidRDefault="00867F95" w:rsidP="00867F95">
            <w:pPr>
              <w:pStyle w:val="DataField11pt-Single"/>
              <w:rPr>
                <w:rStyle w:val="Strong"/>
                <w:b w:val="0"/>
                <w:i/>
                <w:sz w:val="20"/>
              </w:rPr>
            </w:pPr>
            <w:r>
              <w:rPr>
                <w:rStyle w:val="Strong"/>
                <w:b w:val="0"/>
                <w:sz w:val="20"/>
              </w:rPr>
              <w:t>University of Pittsburgh</w:t>
            </w:r>
            <w:r w:rsidRPr="006E342F">
              <w:rPr>
                <w:rStyle w:val="Strong"/>
                <w:b w:val="0"/>
                <w:i/>
                <w:sz w:val="20"/>
              </w:rPr>
              <w:t xml:space="preserve"> </w:t>
            </w:r>
          </w:p>
        </w:tc>
      </w:tr>
      <w:tr w:rsidR="00867F95" w:rsidRPr="00762577" w14:paraId="0C682D7D" w14:textId="77777777" w:rsidTr="00867F95">
        <w:trPr>
          <w:trHeight w:val="76"/>
        </w:trPr>
        <w:tc>
          <w:tcPr>
            <w:tcW w:w="1260" w:type="dxa"/>
          </w:tcPr>
          <w:p w14:paraId="1C2DAAED" w14:textId="77777777" w:rsidR="00867F95" w:rsidRPr="0010357B" w:rsidRDefault="00867F95" w:rsidP="00867F95">
            <w:pPr>
              <w:pStyle w:val="DataField11pt-Single"/>
              <w:rPr>
                <w:rStyle w:val="Strong"/>
                <w:b w:val="0"/>
                <w:sz w:val="20"/>
              </w:rPr>
            </w:pPr>
            <w:r w:rsidRPr="0010357B">
              <w:rPr>
                <w:rStyle w:val="Strong"/>
                <w:b w:val="0"/>
                <w:sz w:val="20"/>
              </w:rPr>
              <w:t xml:space="preserve">2009 </w:t>
            </w:r>
          </w:p>
        </w:tc>
        <w:tc>
          <w:tcPr>
            <w:tcW w:w="3510" w:type="dxa"/>
          </w:tcPr>
          <w:p w14:paraId="1F030677" w14:textId="77777777" w:rsidR="00867F95" w:rsidRPr="0010357B" w:rsidRDefault="00867F95" w:rsidP="00867F95">
            <w:pPr>
              <w:pStyle w:val="DataField11pt-Single"/>
              <w:rPr>
                <w:rStyle w:val="Strong"/>
                <w:b w:val="0"/>
                <w:sz w:val="20"/>
              </w:rPr>
            </w:pPr>
            <w:r w:rsidRPr="0010357B">
              <w:rPr>
                <w:rStyle w:val="Strong"/>
                <w:b w:val="0"/>
                <w:sz w:val="20"/>
              </w:rPr>
              <w:t>Phi Beta Ka</w:t>
            </w:r>
            <w:r>
              <w:rPr>
                <w:rStyle w:val="Strong"/>
                <w:b w:val="0"/>
                <w:sz w:val="20"/>
              </w:rPr>
              <w:t xml:space="preserve">ppa                                                                </w:t>
            </w:r>
          </w:p>
        </w:tc>
        <w:tc>
          <w:tcPr>
            <w:tcW w:w="5580" w:type="dxa"/>
            <w:shd w:val="clear" w:color="auto" w:fill="auto"/>
          </w:tcPr>
          <w:p w14:paraId="521BB7D4" w14:textId="77777777" w:rsidR="00867F95" w:rsidRPr="0010357B" w:rsidRDefault="00867F95" w:rsidP="00867F95">
            <w:pPr>
              <w:pStyle w:val="DataField11pt-Single"/>
              <w:rPr>
                <w:rStyle w:val="Strong"/>
                <w:b w:val="0"/>
                <w:sz w:val="20"/>
              </w:rPr>
            </w:pPr>
            <w:r>
              <w:rPr>
                <w:rStyle w:val="Strong"/>
                <w:b w:val="0"/>
                <w:sz w:val="20"/>
              </w:rPr>
              <w:t>University of Pittsburgh</w:t>
            </w:r>
          </w:p>
        </w:tc>
      </w:tr>
      <w:tr w:rsidR="00867F95" w:rsidRPr="00762577" w14:paraId="1D34F22C" w14:textId="77777777" w:rsidTr="00867F95">
        <w:trPr>
          <w:trHeight w:val="197"/>
        </w:trPr>
        <w:tc>
          <w:tcPr>
            <w:tcW w:w="1260" w:type="dxa"/>
          </w:tcPr>
          <w:p w14:paraId="13A5D65A" w14:textId="77777777" w:rsidR="00867F95" w:rsidRPr="0010357B" w:rsidRDefault="00867F95" w:rsidP="00867F95">
            <w:pPr>
              <w:pStyle w:val="DataField11pt-Single"/>
              <w:rPr>
                <w:rStyle w:val="Strong"/>
                <w:b w:val="0"/>
                <w:sz w:val="20"/>
              </w:rPr>
            </w:pPr>
            <w:r w:rsidRPr="0010357B">
              <w:rPr>
                <w:rStyle w:val="Strong"/>
                <w:b w:val="0"/>
                <w:sz w:val="20"/>
              </w:rPr>
              <w:t>2009</w:t>
            </w:r>
          </w:p>
        </w:tc>
        <w:tc>
          <w:tcPr>
            <w:tcW w:w="3510" w:type="dxa"/>
          </w:tcPr>
          <w:p w14:paraId="5C1CE82D" w14:textId="77777777" w:rsidR="00867F95" w:rsidRPr="0010357B" w:rsidRDefault="00867F95" w:rsidP="00867F95">
            <w:pPr>
              <w:pStyle w:val="DataField11pt-Single"/>
              <w:rPr>
                <w:rStyle w:val="Strong"/>
                <w:b w:val="0"/>
                <w:sz w:val="20"/>
              </w:rPr>
            </w:pPr>
            <w:r w:rsidRPr="0010357B">
              <w:rPr>
                <w:rStyle w:val="Strong"/>
                <w:b w:val="0"/>
                <w:sz w:val="20"/>
              </w:rPr>
              <w:t xml:space="preserve">Research Fellowship </w:t>
            </w:r>
            <w:r>
              <w:rPr>
                <w:rStyle w:val="Strong"/>
                <w:b w:val="0"/>
                <w:sz w:val="20"/>
              </w:rPr>
              <w:t xml:space="preserve">                                                                                                  </w:t>
            </w:r>
          </w:p>
        </w:tc>
        <w:tc>
          <w:tcPr>
            <w:tcW w:w="5580" w:type="dxa"/>
            <w:shd w:val="clear" w:color="auto" w:fill="auto"/>
          </w:tcPr>
          <w:p w14:paraId="5C03EA00" w14:textId="77777777" w:rsidR="00867F95" w:rsidRPr="0010357B" w:rsidRDefault="00867F95" w:rsidP="00867F95">
            <w:pPr>
              <w:pStyle w:val="DataField11pt-Single"/>
              <w:rPr>
                <w:rStyle w:val="Strong"/>
                <w:b w:val="0"/>
                <w:sz w:val="20"/>
              </w:rPr>
            </w:pPr>
            <w:r w:rsidRPr="0010357B">
              <w:rPr>
                <w:rStyle w:val="Strong"/>
                <w:b w:val="0"/>
                <w:sz w:val="20"/>
              </w:rPr>
              <w:t>U.S. Steel Foundation</w:t>
            </w:r>
          </w:p>
        </w:tc>
      </w:tr>
      <w:tr w:rsidR="00867F95" w:rsidRPr="00762577" w14:paraId="0289FE31" w14:textId="77777777" w:rsidTr="00867F95">
        <w:trPr>
          <w:trHeight w:val="128"/>
        </w:trPr>
        <w:tc>
          <w:tcPr>
            <w:tcW w:w="1260" w:type="dxa"/>
          </w:tcPr>
          <w:p w14:paraId="133B323E" w14:textId="77777777" w:rsidR="00867F95" w:rsidRPr="0010357B" w:rsidRDefault="00867F95" w:rsidP="00867F95">
            <w:pPr>
              <w:pStyle w:val="DataField11pt-Single"/>
              <w:rPr>
                <w:rStyle w:val="Strong"/>
                <w:b w:val="0"/>
                <w:sz w:val="20"/>
              </w:rPr>
            </w:pPr>
            <w:r w:rsidRPr="0010357B">
              <w:rPr>
                <w:rStyle w:val="Strong"/>
                <w:b w:val="0"/>
                <w:sz w:val="20"/>
              </w:rPr>
              <w:t>2008-2009</w:t>
            </w:r>
          </w:p>
        </w:tc>
        <w:tc>
          <w:tcPr>
            <w:tcW w:w="3510" w:type="dxa"/>
          </w:tcPr>
          <w:p w14:paraId="61032719" w14:textId="77777777" w:rsidR="00867F95" w:rsidRPr="0010357B" w:rsidRDefault="00867F95" w:rsidP="00867F95">
            <w:pPr>
              <w:pStyle w:val="DataField11pt-Single"/>
              <w:rPr>
                <w:rStyle w:val="Strong"/>
                <w:b w:val="0"/>
                <w:sz w:val="20"/>
              </w:rPr>
            </w:pPr>
            <w:r w:rsidRPr="0010357B">
              <w:rPr>
                <w:rStyle w:val="Strong"/>
                <w:b w:val="0"/>
                <w:sz w:val="20"/>
              </w:rPr>
              <w:t>Und</w:t>
            </w:r>
            <w:r>
              <w:rPr>
                <w:rStyle w:val="Strong"/>
                <w:b w:val="0"/>
                <w:sz w:val="20"/>
              </w:rPr>
              <w:t xml:space="preserve">ergraduate Teaching Fellowship                                               </w:t>
            </w:r>
          </w:p>
        </w:tc>
        <w:tc>
          <w:tcPr>
            <w:tcW w:w="5580" w:type="dxa"/>
            <w:shd w:val="clear" w:color="auto" w:fill="auto"/>
          </w:tcPr>
          <w:p w14:paraId="50FFDB39" w14:textId="77777777" w:rsidR="00867F95" w:rsidRPr="0010357B" w:rsidRDefault="00867F95" w:rsidP="00867F95">
            <w:pPr>
              <w:pStyle w:val="DataField11pt-Single"/>
              <w:rPr>
                <w:rStyle w:val="Strong"/>
                <w:b w:val="0"/>
                <w:sz w:val="20"/>
              </w:rPr>
            </w:pPr>
            <w:r w:rsidRPr="0010357B">
              <w:rPr>
                <w:rStyle w:val="Strong"/>
                <w:b w:val="0"/>
                <w:sz w:val="20"/>
              </w:rPr>
              <w:t>University of Pittsburgh Honors College</w:t>
            </w:r>
          </w:p>
        </w:tc>
      </w:tr>
      <w:tr w:rsidR="00867F95" w:rsidRPr="00762577" w14:paraId="3C1B38AF" w14:textId="77777777" w:rsidTr="00867F95">
        <w:trPr>
          <w:trHeight w:val="163"/>
        </w:trPr>
        <w:tc>
          <w:tcPr>
            <w:tcW w:w="1260" w:type="dxa"/>
          </w:tcPr>
          <w:p w14:paraId="02E9412C" w14:textId="77777777" w:rsidR="00867F95" w:rsidRPr="0010357B" w:rsidRDefault="00867F95" w:rsidP="00867F95">
            <w:pPr>
              <w:pStyle w:val="DataField11pt-Single"/>
              <w:rPr>
                <w:rStyle w:val="Strong"/>
                <w:b w:val="0"/>
                <w:sz w:val="20"/>
              </w:rPr>
            </w:pPr>
            <w:r w:rsidRPr="0010357B">
              <w:rPr>
                <w:rStyle w:val="Strong"/>
                <w:b w:val="0"/>
                <w:sz w:val="20"/>
              </w:rPr>
              <w:t>2005-2009</w:t>
            </w:r>
          </w:p>
        </w:tc>
        <w:tc>
          <w:tcPr>
            <w:tcW w:w="3510" w:type="dxa"/>
          </w:tcPr>
          <w:p w14:paraId="4975DE46" w14:textId="77777777" w:rsidR="00867F95" w:rsidRPr="0010357B" w:rsidRDefault="00867F95" w:rsidP="00867F95">
            <w:pPr>
              <w:pStyle w:val="DataField11pt-Single"/>
              <w:rPr>
                <w:rStyle w:val="Strong"/>
                <w:b w:val="0"/>
                <w:sz w:val="20"/>
              </w:rPr>
            </w:pPr>
            <w:r w:rsidRPr="0010357B">
              <w:rPr>
                <w:rStyle w:val="Strong"/>
                <w:b w:val="0"/>
                <w:sz w:val="20"/>
              </w:rPr>
              <w:t>Dean’s List</w:t>
            </w:r>
            <w:r>
              <w:rPr>
                <w:rStyle w:val="Strong"/>
                <w:b w:val="0"/>
                <w:sz w:val="20"/>
              </w:rPr>
              <w:t xml:space="preserve">                                                   </w:t>
            </w:r>
          </w:p>
        </w:tc>
        <w:tc>
          <w:tcPr>
            <w:tcW w:w="5580" w:type="dxa"/>
            <w:shd w:val="clear" w:color="auto" w:fill="auto"/>
          </w:tcPr>
          <w:p w14:paraId="49DCF120" w14:textId="77777777" w:rsidR="00867F95" w:rsidRPr="0010357B" w:rsidRDefault="00867F95" w:rsidP="00867F95">
            <w:pPr>
              <w:pStyle w:val="DataField11pt-Single"/>
              <w:rPr>
                <w:rStyle w:val="Strong"/>
                <w:b w:val="0"/>
                <w:sz w:val="20"/>
              </w:rPr>
            </w:pPr>
            <w:r w:rsidRPr="0010357B">
              <w:rPr>
                <w:rStyle w:val="Strong"/>
                <w:b w:val="0"/>
                <w:sz w:val="20"/>
              </w:rPr>
              <w:t>University of Pittsburgh</w:t>
            </w:r>
          </w:p>
        </w:tc>
      </w:tr>
    </w:tbl>
    <w:p w14:paraId="2CB97B9E" w14:textId="77777777" w:rsidR="00867F95" w:rsidRPr="00867F95" w:rsidRDefault="00867F95" w:rsidP="0010357B">
      <w:pPr>
        <w:rPr>
          <w:rFonts w:ascii="Palatino Linotype" w:hAnsi="Palatino Linotype" w:cs="Arial"/>
          <w:b/>
          <w:smallCaps/>
          <w:szCs w:val="18"/>
        </w:rPr>
      </w:pPr>
    </w:p>
    <w:p w14:paraId="6D249631" w14:textId="77777777" w:rsidR="0032290D" w:rsidRDefault="0032290D">
      <w:pPr>
        <w:spacing w:after="200" w:line="276" w:lineRule="auto"/>
        <w:rPr>
          <w:rFonts w:ascii="Palatino Linotype" w:hAnsi="Palatino Linotype" w:cs="Arial"/>
          <w:b/>
          <w:smallCaps/>
          <w:sz w:val="32"/>
          <w:szCs w:val="28"/>
        </w:rPr>
      </w:pPr>
      <w:r>
        <w:rPr>
          <w:rFonts w:ascii="Palatino Linotype" w:hAnsi="Palatino Linotype" w:cs="Arial"/>
          <w:b/>
          <w:smallCaps/>
          <w:sz w:val="32"/>
          <w:szCs w:val="28"/>
        </w:rPr>
        <w:br w:type="page"/>
      </w:r>
    </w:p>
    <w:p w14:paraId="01ACE630" w14:textId="68F3D44E" w:rsidR="001A6BF5" w:rsidRDefault="002C76C7" w:rsidP="0010357B">
      <w:pPr>
        <w:rPr>
          <w:rFonts w:ascii="Palatino Linotype" w:hAnsi="Palatino Linotype" w:cs="Arial"/>
          <w:b/>
          <w:smallCaps/>
          <w:sz w:val="32"/>
          <w:szCs w:val="28"/>
        </w:rPr>
      </w:pPr>
      <w:r w:rsidRPr="0010357B">
        <w:rPr>
          <w:rFonts w:ascii="Palatino Linotype" w:hAnsi="Palatino Linotype" w:cs="Arial"/>
          <w:b/>
          <w:smallCaps/>
          <w:sz w:val="32"/>
          <w:szCs w:val="28"/>
        </w:rPr>
        <w:lastRenderedPageBreak/>
        <w:t xml:space="preserve">Competitive Grants &amp; Funding </w:t>
      </w:r>
    </w:p>
    <w:p w14:paraId="6C443062" w14:textId="77777777" w:rsidR="007B0436" w:rsidRPr="007B0436" w:rsidRDefault="007B0436" w:rsidP="007B0436">
      <w:pPr>
        <w:rPr>
          <w:rFonts w:cs="Arial"/>
          <w:szCs w:val="20"/>
        </w:rPr>
      </w:pPr>
    </w:p>
    <w:p w14:paraId="0F010163" w14:textId="77777777" w:rsidR="007B0436" w:rsidRPr="007B0436" w:rsidRDefault="007B0436" w:rsidP="007B0436">
      <w:pPr>
        <w:spacing w:line="259" w:lineRule="auto"/>
        <w:rPr>
          <w:rFonts w:eastAsia="Calibri" w:cs="Arial"/>
          <w:b/>
          <w:bCs/>
          <w:szCs w:val="20"/>
          <w:u w:val="single"/>
        </w:rPr>
      </w:pPr>
      <w:r w:rsidRPr="007B0436">
        <w:rPr>
          <w:rFonts w:eastAsia="Calibri" w:cs="Arial"/>
          <w:b/>
          <w:bCs/>
          <w:szCs w:val="20"/>
          <w:u w:val="single"/>
        </w:rPr>
        <w:t xml:space="preserve">Current </w:t>
      </w:r>
    </w:p>
    <w:p w14:paraId="349EE817" w14:textId="77777777" w:rsidR="007B0436" w:rsidRPr="00966776" w:rsidRDefault="007B0436" w:rsidP="007B0436">
      <w:pPr>
        <w:spacing w:line="259" w:lineRule="auto"/>
        <w:rPr>
          <w:rFonts w:eastAsia="Calibri" w:cs="Arial"/>
          <w:b/>
          <w:bCs/>
          <w:szCs w:val="20"/>
          <w:u w:val="single"/>
        </w:rPr>
      </w:pPr>
    </w:p>
    <w:tbl>
      <w:tblPr>
        <w:tblW w:w="0" w:type="auto"/>
        <w:tblLook w:val="04A0" w:firstRow="1" w:lastRow="0" w:firstColumn="1" w:lastColumn="0" w:noHBand="0" w:noVBand="1"/>
      </w:tblPr>
      <w:tblGrid>
        <w:gridCol w:w="360"/>
        <w:gridCol w:w="7110"/>
        <w:gridCol w:w="1161"/>
        <w:gridCol w:w="1593"/>
      </w:tblGrid>
      <w:tr w:rsidR="0053169E" w:rsidRPr="00966776" w14:paraId="6C46A798" w14:textId="77777777" w:rsidTr="00966776">
        <w:trPr>
          <w:trHeight w:val="180"/>
        </w:trPr>
        <w:tc>
          <w:tcPr>
            <w:tcW w:w="7470" w:type="dxa"/>
            <w:gridSpan w:val="2"/>
            <w:shd w:val="clear" w:color="auto" w:fill="auto"/>
          </w:tcPr>
          <w:p w14:paraId="510B6398" w14:textId="1DD95022" w:rsidR="0053169E" w:rsidRPr="00966776" w:rsidRDefault="0053169E" w:rsidP="0053169E">
            <w:pPr>
              <w:spacing w:line="259" w:lineRule="auto"/>
              <w:contextualSpacing/>
              <w:rPr>
                <w:rFonts w:eastAsia="Calibri" w:cs="Arial"/>
                <w:b/>
                <w:bCs/>
                <w:szCs w:val="20"/>
              </w:rPr>
            </w:pPr>
            <w:r>
              <w:rPr>
                <w:rFonts w:eastAsia="Calibri" w:cs="Arial"/>
                <w:b/>
                <w:bCs/>
                <w:szCs w:val="20"/>
              </w:rPr>
              <w:t>National Heart, Lung, and Blood Institute</w:t>
            </w:r>
          </w:p>
        </w:tc>
        <w:tc>
          <w:tcPr>
            <w:tcW w:w="2754" w:type="dxa"/>
            <w:gridSpan w:val="2"/>
            <w:shd w:val="clear" w:color="auto" w:fill="auto"/>
          </w:tcPr>
          <w:p w14:paraId="0ADA1AE6" w14:textId="78375109" w:rsidR="0053169E" w:rsidRPr="00966776" w:rsidRDefault="0053169E" w:rsidP="0053169E">
            <w:pPr>
              <w:spacing w:line="259" w:lineRule="auto"/>
              <w:contextualSpacing/>
              <w:jc w:val="right"/>
              <w:rPr>
                <w:rFonts w:eastAsia="Calibri" w:cs="Arial"/>
                <w:szCs w:val="20"/>
              </w:rPr>
            </w:pPr>
            <w:r>
              <w:rPr>
                <w:rFonts w:eastAsia="Calibri" w:cs="Arial"/>
                <w:szCs w:val="20"/>
              </w:rPr>
              <w:t>09/01/2020-08/31/2021</w:t>
            </w:r>
          </w:p>
        </w:tc>
      </w:tr>
      <w:tr w:rsidR="0053169E" w:rsidRPr="00966776" w14:paraId="76232248" w14:textId="77777777" w:rsidTr="00966776">
        <w:trPr>
          <w:trHeight w:val="180"/>
        </w:trPr>
        <w:tc>
          <w:tcPr>
            <w:tcW w:w="7470" w:type="dxa"/>
            <w:gridSpan w:val="2"/>
            <w:shd w:val="clear" w:color="auto" w:fill="auto"/>
          </w:tcPr>
          <w:p w14:paraId="22FC752C" w14:textId="34E3F049" w:rsidR="0053169E" w:rsidRPr="00966776" w:rsidRDefault="0053169E" w:rsidP="0053169E">
            <w:pPr>
              <w:spacing w:line="259" w:lineRule="auto"/>
              <w:contextualSpacing/>
              <w:rPr>
                <w:rFonts w:eastAsia="Calibri" w:cs="Arial"/>
                <w:b/>
                <w:bCs/>
                <w:szCs w:val="20"/>
              </w:rPr>
            </w:pPr>
            <w:r>
              <w:rPr>
                <w:rFonts w:eastAsia="Calibri" w:cs="Arial"/>
                <w:b/>
                <w:bCs/>
                <w:i/>
                <w:iCs/>
                <w:szCs w:val="20"/>
              </w:rPr>
              <w:t>UCSF Tobacco Center of Regulatory Science Rapid Response Project</w:t>
            </w:r>
          </w:p>
        </w:tc>
        <w:tc>
          <w:tcPr>
            <w:tcW w:w="2754" w:type="dxa"/>
            <w:gridSpan w:val="2"/>
            <w:shd w:val="clear" w:color="auto" w:fill="auto"/>
          </w:tcPr>
          <w:p w14:paraId="4A27DBAC" w14:textId="77777777" w:rsidR="0053169E" w:rsidRPr="00966776" w:rsidRDefault="0053169E" w:rsidP="0053169E">
            <w:pPr>
              <w:spacing w:line="259" w:lineRule="auto"/>
              <w:contextualSpacing/>
              <w:jc w:val="right"/>
              <w:rPr>
                <w:rFonts w:eastAsia="Calibri" w:cs="Arial"/>
                <w:szCs w:val="20"/>
              </w:rPr>
            </w:pPr>
          </w:p>
        </w:tc>
      </w:tr>
      <w:tr w:rsidR="0053169E" w:rsidRPr="00966776" w14:paraId="09C23BFC" w14:textId="77777777" w:rsidTr="0053169E">
        <w:trPr>
          <w:trHeight w:val="180"/>
        </w:trPr>
        <w:tc>
          <w:tcPr>
            <w:tcW w:w="360" w:type="dxa"/>
            <w:shd w:val="clear" w:color="auto" w:fill="auto"/>
          </w:tcPr>
          <w:p w14:paraId="7CCA3C8B" w14:textId="77777777" w:rsidR="0053169E" w:rsidRPr="00966776" w:rsidRDefault="0053169E" w:rsidP="0053169E">
            <w:pPr>
              <w:spacing w:line="259" w:lineRule="auto"/>
              <w:contextualSpacing/>
              <w:rPr>
                <w:rFonts w:eastAsia="Calibri" w:cs="Arial"/>
                <w:b/>
                <w:bCs/>
                <w:szCs w:val="20"/>
              </w:rPr>
            </w:pPr>
          </w:p>
        </w:tc>
        <w:tc>
          <w:tcPr>
            <w:tcW w:w="9864" w:type="dxa"/>
            <w:gridSpan w:val="3"/>
            <w:shd w:val="clear" w:color="auto" w:fill="auto"/>
          </w:tcPr>
          <w:p w14:paraId="4CEE8ADB" w14:textId="43C10211" w:rsidR="00F13AFA" w:rsidRPr="00F13AFA" w:rsidRDefault="00F13AFA" w:rsidP="0053169E">
            <w:pPr>
              <w:rPr>
                <w:rFonts w:cs="Arial"/>
                <w:b/>
                <w:bCs/>
                <w:szCs w:val="20"/>
              </w:rPr>
            </w:pPr>
            <w:r w:rsidRPr="00F13AFA">
              <w:rPr>
                <w:rFonts w:cs="Arial"/>
                <w:b/>
                <w:bCs/>
                <w:szCs w:val="20"/>
              </w:rPr>
              <w:t>$82,375</w:t>
            </w:r>
          </w:p>
          <w:p w14:paraId="38096191" w14:textId="4BE936F7" w:rsidR="0053169E" w:rsidRPr="004263DB" w:rsidRDefault="0053169E" w:rsidP="0053169E">
            <w:pPr>
              <w:rPr>
                <w:rFonts w:cs="Arial"/>
                <w:szCs w:val="20"/>
              </w:rPr>
            </w:pPr>
            <w:r>
              <w:rPr>
                <w:rFonts w:cs="Arial"/>
                <w:szCs w:val="20"/>
              </w:rPr>
              <w:t xml:space="preserve">PI: Pamela Ling </w:t>
            </w:r>
          </w:p>
          <w:p w14:paraId="5AF0BBEF" w14:textId="77777777" w:rsidR="0053169E" w:rsidRDefault="0053169E" w:rsidP="0053169E">
            <w:pPr>
              <w:rPr>
                <w:rFonts w:cs="Arial"/>
                <w:szCs w:val="20"/>
              </w:rPr>
            </w:pPr>
            <w:r>
              <w:rPr>
                <w:rFonts w:cs="Arial"/>
                <w:szCs w:val="20"/>
              </w:rPr>
              <w:t>Role: Co-investigator</w:t>
            </w:r>
          </w:p>
          <w:p w14:paraId="7581A5CA" w14:textId="6066ABDF" w:rsidR="0053169E" w:rsidRPr="00966776" w:rsidRDefault="0053169E" w:rsidP="0053169E">
            <w:pPr>
              <w:spacing w:line="259" w:lineRule="auto"/>
              <w:contextualSpacing/>
              <w:rPr>
                <w:rFonts w:eastAsia="Calibri" w:cs="Arial"/>
                <w:szCs w:val="20"/>
              </w:rPr>
            </w:pPr>
            <w:r>
              <w:rPr>
                <w:rFonts w:cs="Arial"/>
                <w:szCs w:val="20"/>
              </w:rPr>
              <w:t xml:space="preserve">Proposal Title: </w:t>
            </w:r>
            <w:r w:rsidRPr="00361EA0">
              <w:rPr>
                <w:rFonts w:cs="Arial"/>
                <w:i/>
                <w:iCs/>
                <w:szCs w:val="20"/>
              </w:rPr>
              <w:t xml:space="preserve">Unboxing IQOS - US Poly-tobacco users’ responses to new heated tobacco products </w:t>
            </w:r>
          </w:p>
        </w:tc>
      </w:tr>
      <w:tr w:rsidR="0053169E" w:rsidRPr="00966776" w14:paraId="4405EC30" w14:textId="77777777" w:rsidTr="00966776">
        <w:trPr>
          <w:trHeight w:val="180"/>
        </w:trPr>
        <w:tc>
          <w:tcPr>
            <w:tcW w:w="7470" w:type="dxa"/>
            <w:gridSpan w:val="2"/>
            <w:shd w:val="clear" w:color="auto" w:fill="auto"/>
          </w:tcPr>
          <w:p w14:paraId="3CC4AE4B" w14:textId="77777777" w:rsidR="0053169E" w:rsidRPr="00966776" w:rsidRDefault="0053169E" w:rsidP="0053169E">
            <w:pPr>
              <w:spacing w:line="259" w:lineRule="auto"/>
              <w:contextualSpacing/>
              <w:rPr>
                <w:rFonts w:eastAsia="Calibri" w:cs="Arial"/>
                <w:b/>
                <w:bCs/>
                <w:szCs w:val="20"/>
              </w:rPr>
            </w:pPr>
          </w:p>
        </w:tc>
        <w:tc>
          <w:tcPr>
            <w:tcW w:w="2754" w:type="dxa"/>
            <w:gridSpan w:val="2"/>
            <w:shd w:val="clear" w:color="auto" w:fill="auto"/>
          </w:tcPr>
          <w:p w14:paraId="605F5327" w14:textId="77777777" w:rsidR="0053169E" w:rsidRPr="00966776" w:rsidRDefault="0053169E" w:rsidP="0053169E">
            <w:pPr>
              <w:spacing w:line="259" w:lineRule="auto"/>
              <w:contextualSpacing/>
              <w:jc w:val="right"/>
              <w:rPr>
                <w:rFonts w:eastAsia="Calibri" w:cs="Arial"/>
                <w:szCs w:val="20"/>
              </w:rPr>
            </w:pPr>
          </w:p>
        </w:tc>
      </w:tr>
      <w:tr w:rsidR="0053169E" w:rsidRPr="00966776" w14:paraId="293FE9A3" w14:textId="77777777" w:rsidTr="00966776">
        <w:trPr>
          <w:trHeight w:val="180"/>
        </w:trPr>
        <w:tc>
          <w:tcPr>
            <w:tcW w:w="7470" w:type="dxa"/>
            <w:gridSpan w:val="2"/>
            <w:shd w:val="clear" w:color="auto" w:fill="auto"/>
          </w:tcPr>
          <w:p w14:paraId="673B96AB" w14:textId="166A1DBC" w:rsidR="0053169E" w:rsidRPr="00966776" w:rsidRDefault="0053169E" w:rsidP="0053169E">
            <w:pPr>
              <w:spacing w:line="259" w:lineRule="auto"/>
              <w:contextualSpacing/>
              <w:rPr>
                <w:rFonts w:eastAsia="Calibri" w:cs="Arial"/>
                <w:b/>
                <w:bCs/>
                <w:szCs w:val="20"/>
              </w:rPr>
            </w:pPr>
            <w:r>
              <w:rPr>
                <w:rFonts w:eastAsia="Calibri" w:cs="Arial"/>
                <w:b/>
                <w:bCs/>
                <w:szCs w:val="20"/>
              </w:rPr>
              <w:t>National Heart, Lung, and Blood Institute</w:t>
            </w:r>
          </w:p>
        </w:tc>
        <w:tc>
          <w:tcPr>
            <w:tcW w:w="2754" w:type="dxa"/>
            <w:gridSpan w:val="2"/>
            <w:shd w:val="clear" w:color="auto" w:fill="auto"/>
          </w:tcPr>
          <w:p w14:paraId="74101D46" w14:textId="374B9E5C" w:rsidR="0053169E" w:rsidRPr="00966776" w:rsidRDefault="0053169E" w:rsidP="0053169E">
            <w:pPr>
              <w:spacing w:line="259" w:lineRule="auto"/>
              <w:contextualSpacing/>
              <w:jc w:val="right"/>
              <w:rPr>
                <w:rFonts w:eastAsia="Calibri" w:cs="Arial"/>
                <w:szCs w:val="20"/>
              </w:rPr>
            </w:pPr>
            <w:r>
              <w:rPr>
                <w:rFonts w:eastAsia="Calibri" w:cs="Arial"/>
                <w:szCs w:val="20"/>
              </w:rPr>
              <w:t>09/01/2020-08/31/2021</w:t>
            </w:r>
          </w:p>
        </w:tc>
      </w:tr>
      <w:tr w:rsidR="0053169E" w:rsidRPr="00966776" w14:paraId="55A50F4B" w14:textId="77777777" w:rsidTr="00966776">
        <w:trPr>
          <w:trHeight w:val="180"/>
        </w:trPr>
        <w:tc>
          <w:tcPr>
            <w:tcW w:w="7470" w:type="dxa"/>
            <w:gridSpan w:val="2"/>
            <w:shd w:val="clear" w:color="auto" w:fill="auto"/>
          </w:tcPr>
          <w:p w14:paraId="0488AFC7" w14:textId="000377C3" w:rsidR="0053169E" w:rsidRPr="00966776" w:rsidRDefault="0053169E" w:rsidP="0053169E">
            <w:pPr>
              <w:spacing w:line="259" w:lineRule="auto"/>
              <w:contextualSpacing/>
              <w:rPr>
                <w:rFonts w:eastAsia="Calibri" w:cs="Arial"/>
                <w:b/>
                <w:bCs/>
                <w:szCs w:val="20"/>
              </w:rPr>
            </w:pPr>
            <w:r>
              <w:rPr>
                <w:rFonts w:eastAsia="Calibri" w:cs="Arial"/>
                <w:b/>
                <w:bCs/>
                <w:i/>
                <w:iCs/>
                <w:szCs w:val="20"/>
              </w:rPr>
              <w:t>UCSF Tobacco Center of Regulatory Science Rapid Response Project</w:t>
            </w:r>
          </w:p>
        </w:tc>
        <w:tc>
          <w:tcPr>
            <w:tcW w:w="2754" w:type="dxa"/>
            <w:gridSpan w:val="2"/>
            <w:shd w:val="clear" w:color="auto" w:fill="auto"/>
          </w:tcPr>
          <w:p w14:paraId="0ACC2B48" w14:textId="77777777" w:rsidR="0053169E" w:rsidRPr="00966776" w:rsidRDefault="0053169E" w:rsidP="0053169E">
            <w:pPr>
              <w:spacing w:line="259" w:lineRule="auto"/>
              <w:contextualSpacing/>
              <w:jc w:val="right"/>
              <w:rPr>
                <w:rFonts w:eastAsia="Calibri" w:cs="Arial"/>
                <w:szCs w:val="20"/>
              </w:rPr>
            </w:pPr>
          </w:p>
        </w:tc>
      </w:tr>
      <w:tr w:rsidR="0053169E" w:rsidRPr="00966776" w14:paraId="3E347D04" w14:textId="77777777" w:rsidTr="0053169E">
        <w:trPr>
          <w:trHeight w:val="180"/>
        </w:trPr>
        <w:tc>
          <w:tcPr>
            <w:tcW w:w="360" w:type="dxa"/>
            <w:shd w:val="clear" w:color="auto" w:fill="auto"/>
          </w:tcPr>
          <w:p w14:paraId="2B9AE836" w14:textId="77777777" w:rsidR="0053169E" w:rsidRPr="00966776" w:rsidRDefault="0053169E" w:rsidP="0053169E">
            <w:pPr>
              <w:spacing w:line="259" w:lineRule="auto"/>
              <w:contextualSpacing/>
              <w:rPr>
                <w:rFonts w:eastAsia="Calibri" w:cs="Arial"/>
                <w:b/>
                <w:bCs/>
                <w:szCs w:val="20"/>
              </w:rPr>
            </w:pPr>
          </w:p>
        </w:tc>
        <w:tc>
          <w:tcPr>
            <w:tcW w:w="9864" w:type="dxa"/>
            <w:gridSpan w:val="3"/>
            <w:shd w:val="clear" w:color="auto" w:fill="auto"/>
          </w:tcPr>
          <w:p w14:paraId="01C3DB6A" w14:textId="36B153D1" w:rsidR="00F13AFA" w:rsidRPr="00F13AFA" w:rsidRDefault="00F13AFA" w:rsidP="0053169E">
            <w:pPr>
              <w:rPr>
                <w:rFonts w:cs="Arial"/>
                <w:b/>
                <w:bCs/>
                <w:szCs w:val="20"/>
              </w:rPr>
            </w:pPr>
            <w:r w:rsidRPr="00F13AFA">
              <w:rPr>
                <w:rFonts w:cs="Arial"/>
                <w:b/>
                <w:bCs/>
                <w:szCs w:val="20"/>
              </w:rPr>
              <w:t>$27,145</w:t>
            </w:r>
          </w:p>
          <w:p w14:paraId="33208824" w14:textId="3BF00385" w:rsidR="0053169E" w:rsidRPr="004263DB" w:rsidRDefault="0053169E" w:rsidP="0053169E">
            <w:pPr>
              <w:rPr>
                <w:rFonts w:cs="Arial"/>
                <w:szCs w:val="20"/>
              </w:rPr>
            </w:pPr>
            <w:r>
              <w:rPr>
                <w:rFonts w:cs="Arial"/>
                <w:szCs w:val="20"/>
              </w:rPr>
              <w:t xml:space="preserve">PI: Pamela Ling </w:t>
            </w:r>
          </w:p>
          <w:p w14:paraId="0213A07A" w14:textId="77777777" w:rsidR="0053169E" w:rsidRPr="004263DB" w:rsidRDefault="0053169E" w:rsidP="0053169E">
            <w:pPr>
              <w:rPr>
                <w:rFonts w:cs="Arial"/>
                <w:szCs w:val="20"/>
              </w:rPr>
            </w:pPr>
            <w:r>
              <w:rPr>
                <w:rFonts w:cs="Arial"/>
                <w:szCs w:val="20"/>
              </w:rPr>
              <w:t>Role: Co-investigator</w:t>
            </w:r>
          </w:p>
          <w:p w14:paraId="70CB3170" w14:textId="37053BC2" w:rsidR="0053169E" w:rsidRPr="00966776" w:rsidRDefault="0053169E" w:rsidP="0053169E">
            <w:pPr>
              <w:spacing w:line="259" w:lineRule="auto"/>
              <w:contextualSpacing/>
              <w:rPr>
                <w:rFonts w:eastAsia="Calibri" w:cs="Arial"/>
                <w:szCs w:val="20"/>
              </w:rPr>
            </w:pPr>
            <w:r>
              <w:t xml:space="preserve">Proposal Title: </w:t>
            </w:r>
            <w:r w:rsidRPr="004263DB">
              <w:rPr>
                <w:i/>
                <w:iCs/>
              </w:rPr>
              <w:t>Impact of new ENDS products and harm perception on tobacco use behavior among young</w:t>
            </w:r>
            <w:r>
              <w:rPr>
                <w:i/>
                <w:iCs/>
              </w:rPr>
              <w:t xml:space="preserve"> </w:t>
            </w:r>
            <w:r w:rsidRPr="004263DB">
              <w:rPr>
                <w:i/>
                <w:iCs/>
              </w:rPr>
              <w:t>adult</w:t>
            </w:r>
            <w:r>
              <w:rPr>
                <w:i/>
                <w:iCs/>
              </w:rPr>
              <w:t>s</w:t>
            </w:r>
          </w:p>
        </w:tc>
      </w:tr>
      <w:tr w:rsidR="0053169E" w:rsidRPr="00966776" w14:paraId="1CEF108F" w14:textId="77777777" w:rsidTr="00966776">
        <w:trPr>
          <w:trHeight w:val="180"/>
        </w:trPr>
        <w:tc>
          <w:tcPr>
            <w:tcW w:w="7470" w:type="dxa"/>
            <w:gridSpan w:val="2"/>
            <w:shd w:val="clear" w:color="auto" w:fill="auto"/>
          </w:tcPr>
          <w:p w14:paraId="1E6D2F8F" w14:textId="77777777" w:rsidR="0053169E" w:rsidRPr="00966776" w:rsidRDefault="0053169E" w:rsidP="0053169E">
            <w:pPr>
              <w:spacing w:line="259" w:lineRule="auto"/>
              <w:contextualSpacing/>
              <w:rPr>
                <w:rFonts w:eastAsia="Calibri" w:cs="Arial"/>
                <w:b/>
                <w:bCs/>
                <w:szCs w:val="20"/>
              </w:rPr>
            </w:pPr>
          </w:p>
        </w:tc>
        <w:tc>
          <w:tcPr>
            <w:tcW w:w="2754" w:type="dxa"/>
            <w:gridSpan w:val="2"/>
            <w:shd w:val="clear" w:color="auto" w:fill="auto"/>
          </w:tcPr>
          <w:p w14:paraId="5DC65671" w14:textId="77777777" w:rsidR="0053169E" w:rsidRPr="00966776" w:rsidRDefault="0053169E" w:rsidP="0053169E">
            <w:pPr>
              <w:spacing w:line="259" w:lineRule="auto"/>
              <w:contextualSpacing/>
              <w:jc w:val="right"/>
              <w:rPr>
                <w:rFonts w:eastAsia="Calibri" w:cs="Arial"/>
                <w:szCs w:val="20"/>
              </w:rPr>
            </w:pPr>
          </w:p>
        </w:tc>
      </w:tr>
      <w:tr w:rsidR="0053169E" w:rsidRPr="00966776" w14:paraId="421FA229" w14:textId="77777777" w:rsidTr="00966776">
        <w:trPr>
          <w:trHeight w:val="180"/>
        </w:trPr>
        <w:tc>
          <w:tcPr>
            <w:tcW w:w="7470" w:type="dxa"/>
            <w:gridSpan w:val="2"/>
            <w:shd w:val="clear" w:color="auto" w:fill="auto"/>
          </w:tcPr>
          <w:p w14:paraId="2B8624C2" w14:textId="7B0E12DB" w:rsidR="0053169E" w:rsidRPr="00966776" w:rsidRDefault="0053169E" w:rsidP="0053169E">
            <w:pPr>
              <w:spacing w:line="259" w:lineRule="auto"/>
              <w:contextualSpacing/>
              <w:rPr>
                <w:rFonts w:eastAsia="Calibri" w:cs="Arial"/>
                <w:b/>
                <w:bCs/>
                <w:szCs w:val="20"/>
              </w:rPr>
            </w:pPr>
            <w:r w:rsidRPr="00966776">
              <w:rPr>
                <w:rFonts w:eastAsia="Calibri" w:cs="Arial"/>
                <w:b/>
                <w:bCs/>
                <w:szCs w:val="20"/>
              </w:rPr>
              <w:t xml:space="preserve">American Cancer Society Institutional Research Grant </w:t>
            </w:r>
            <w:r>
              <w:rPr>
                <w:rFonts w:eastAsia="Calibri" w:cs="Arial"/>
                <w:b/>
                <w:bCs/>
                <w:szCs w:val="20"/>
              </w:rPr>
              <w:t>S</w:t>
            </w:r>
            <w:r w:rsidRPr="00966776">
              <w:rPr>
                <w:rFonts w:eastAsia="Calibri" w:cs="Arial"/>
                <w:b/>
                <w:bCs/>
                <w:szCs w:val="20"/>
              </w:rPr>
              <w:t xml:space="preserve">eed </w:t>
            </w:r>
            <w:r>
              <w:rPr>
                <w:rFonts w:eastAsia="Calibri" w:cs="Arial"/>
                <w:b/>
                <w:bCs/>
                <w:szCs w:val="20"/>
              </w:rPr>
              <w:t>G</w:t>
            </w:r>
            <w:r w:rsidRPr="00966776">
              <w:rPr>
                <w:rFonts w:eastAsia="Calibri" w:cs="Arial"/>
                <w:b/>
                <w:bCs/>
                <w:szCs w:val="20"/>
              </w:rPr>
              <w:t>rant</w:t>
            </w:r>
          </w:p>
        </w:tc>
        <w:tc>
          <w:tcPr>
            <w:tcW w:w="2754" w:type="dxa"/>
            <w:gridSpan w:val="2"/>
            <w:shd w:val="clear" w:color="auto" w:fill="auto"/>
          </w:tcPr>
          <w:p w14:paraId="543CF8BF" w14:textId="65F646C7" w:rsidR="0053169E" w:rsidRPr="00966776" w:rsidRDefault="0053169E" w:rsidP="0053169E">
            <w:pPr>
              <w:spacing w:line="259" w:lineRule="auto"/>
              <w:contextualSpacing/>
              <w:jc w:val="right"/>
              <w:rPr>
                <w:rFonts w:eastAsia="Calibri" w:cs="Arial"/>
                <w:szCs w:val="20"/>
              </w:rPr>
            </w:pPr>
            <w:r w:rsidRPr="00966776">
              <w:rPr>
                <w:rFonts w:eastAsia="Calibri" w:cs="Arial"/>
                <w:szCs w:val="20"/>
              </w:rPr>
              <w:t>12/15/2019-</w:t>
            </w:r>
            <w:r>
              <w:rPr>
                <w:rFonts w:eastAsia="Calibri" w:cs="Arial"/>
                <w:szCs w:val="20"/>
              </w:rPr>
              <w:t>06</w:t>
            </w:r>
            <w:r w:rsidRPr="00966776">
              <w:rPr>
                <w:rFonts w:eastAsia="Calibri" w:cs="Arial"/>
                <w:szCs w:val="20"/>
              </w:rPr>
              <w:t>/14/202</w:t>
            </w:r>
            <w:r>
              <w:rPr>
                <w:rFonts w:eastAsia="Calibri" w:cs="Arial"/>
                <w:szCs w:val="20"/>
              </w:rPr>
              <w:t>1</w:t>
            </w:r>
          </w:p>
        </w:tc>
      </w:tr>
      <w:tr w:rsidR="0053169E" w:rsidRPr="00966776" w14:paraId="0B62C951" w14:textId="77777777" w:rsidTr="00ED3C59">
        <w:trPr>
          <w:trHeight w:val="180"/>
        </w:trPr>
        <w:tc>
          <w:tcPr>
            <w:tcW w:w="360" w:type="dxa"/>
            <w:shd w:val="clear" w:color="auto" w:fill="auto"/>
          </w:tcPr>
          <w:p w14:paraId="5B52AC62" w14:textId="77777777" w:rsidR="0053169E" w:rsidRPr="00966776" w:rsidRDefault="0053169E" w:rsidP="0053169E">
            <w:pPr>
              <w:spacing w:line="259" w:lineRule="auto"/>
              <w:contextualSpacing/>
              <w:rPr>
                <w:rFonts w:eastAsia="Calibri" w:cs="Arial"/>
                <w:b/>
                <w:bCs/>
                <w:szCs w:val="20"/>
              </w:rPr>
            </w:pPr>
          </w:p>
        </w:tc>
        <w:tc>
          <w:tcPr>
            <w:tcW w:w="9864" w:type="dxa"/>
            <w:gridSpan w:val="3"/>
            <w:shd w:val="clear" w:color="auto" w:fill="auto"/>
          </w:tcPr>
          <w:p w14:paraId="14E15A9D" w14:textId="77777777" w:rsidR="0053169E" w:rsidRPr="00966776" w:rsidRDefault="0053169E" w:rsidP="0053169E">
            <w:pPr>
              <w:spacing w:line="259" w:lineRule="auto"/>
              <w:contextualSpacing/>
              <w:rPr>
                <w:rFonts w:eastAsia="Calibri" w:cs="Arial"/>
                <w:szCs w:val="20"/>
              </w:rPr>
            </w:pPr>
            <w:r w:rsidRPr="00966776">
              <w:rPr>
                <w:rFonts w:eastAsia="Calibri" w:cs="Arial"/>
                <w:szCs w:val="20"/>
              </w:rPr>
              <w:t>PI: Shannon Lea Watkins</w:t>
            </w:r>
          </w:p>
          <w:p w14:paraId="245DFB46" w14:textId="77777777" w:rsidR="0053169E" w:rsidRPr="00966776" w:rsidRDefault="0053169E" w:rsidP="0053169E">
            <w:pPr>
              <w:spacing w:line="259" w:lineRule="auto"/>
              <w:contextualSpacing/>
              <w:rPr>
                <w:rFonts w:cs="Arial"/>
                <w:i/>
                <w:iCs/>
                <w:szCs w:val="20"/>
              </w:rPr>
            </w:pPr>
            <w:r w:rsidRPr="00966776">
              <w:rPr>
                <w:rFonts w:eastAsia="Calibri" w:cs="Arial"/>
                <w:szCs w:val="20"/>
              </w:rPr>
              <w:t xml:space="preserve">Title: </w:t>
            </w:r>
            <w:r w:rsidRPr="00966776">
              <w:rPr>
                <w:rFonts w:cs="Arial"/>
                <w:i/>
                <w:iCs/>
                <w:szCs w:val="20"/>
              </w:rPr>
              <w:t>Poly-tobacco product use among young adults: A qualitative study of social and structural drivers</w:t>
            </w:r>
          </w:p>
          <w:p w14:paraId="6908A304" w14:textId="396404F2" w:rsidR="0053169E" w:rsidRPr="00966776" w:rsidRDefault="0053169E" w:rsidP="0053169E">
            <w:pPr>
              <w:spacing w:line="259" w:lineRule="auto"/>
              <w:contextualSpacing/>
              <w:rPr>
                <w:rFonts w:eastAsia="Calibri" w:cs="Arial"/>
                <w:szCs w:val="20"/>
              </w:rPr>
            </w:pPr>
            <w:r w:rsidRPr="00966776">
              <w:rPr>
                <w:rFonts w:cs="Arial"/>
                <w:szCs w:val="20"/>
              </w:rPr>
              <w:t>Granted to identify how social and structural context influences perceptions, appeal, access, and use of different products by young adult poly-tobacco users in Iowa using qualitative data collection and analytic techniques</w:t>
            </w:r>
          </w:p>
        </w:tc>
      </w:tr>
      <w:tr w:rsidR="0053169E" w:rsidRPr="00966776" w14:paraId="3C22A372" w14:textId="77777777" w:rsidTr="00966776">
        <w:trPr>
          <w:trHeight w:val="180"/>
        </w:trPr>
        <w:tc>
          <w:tcPr>
            <w:tcW w:w="7470" w:type="dxa"/>
            <w:gridSpan w:val="2"/>
            <w:shd w:val="clear" w:color="auto" w:fill="auto"/>
          </w:tcPr>
          <w:p w14:paraId="595FDB02" w14:textId="3F86DD34" w:rsidR="0053169E" w:rsidRPr="006651B4" w:rsidRDefault="0053169E" w:rsidP="0053169E">
            <w:pPr>
              <w:spacing w:line="259" w:lineRule="auto"/>
              <w:rPr>
                <w:rFonts w:eastAsia="Calibri" w:cs="Arial"/>
                <w:i/>
                <w:iCs/>
                <w:szCs w:val="20"/>
              </w:rPr>
            </w:pPr>
            <w:r w:rsidRPr="006651B4">
              <w:rPr>
                <w:rFonts w:eastAsia="Calibri" w:cs="Arial"/>
                <w:i/>
                <w:iCs/>
                <w:szCs w:val="20"/>
              </w:rPr>
              <w:t>*O</w:t>
            </w:r>
            <w:r>
              <w:rPr>
                <w:rFonts w:eastAsia="Calibri" w:cs="Arial"/>
                <w:i/>
                <w:iCs/>
                <w:szCs w:val="20"/>
              </w:rPr>
              <w:t>ne-</w:t>
            </w:r>
            <w:r w:rsidRPr="006651B4">
              <w:rPr>
                <w:rFonts w:eastAsia="Calibri" w:cs="Arial"/>
                <w:i/>
                <w:iCs/>
                <w:szCs w:val="20"/>
              </w:rPr>
              <w:t xml:space="preserve">year grant with 6-month extension due to </w:t>
            </w:r>
            <w:r>
              <w:rPr>
                <w:rFonts w:eastAsia="Calibri" w:cs="Arial"/>
                <w:i/>
                <w:iCs/>
                <w:szCs w:val="20"/>
              </w:rPr>
              <w:t>COVID-19</w:t>
            </w:r>
            <w:r w:rsidRPr="006651B4">
              <w:rPr>
                <w:rFonts w:eastAsia="Calibri" w:cs="Arial"/>
                <w:i/>
                <w:iCs/>
                <w:szCs w:val="20"/>
              </w:rPr>
              <w:t xml:space="preserve"> pandemic</w:t>
            </w:r>
          </w:p>
        </w:tc>
        <w:tc>
          <w:tcPr>
            <w:tcW w:w="2754" w:type="dxa"/>
            <w:gridSpan w:val="2"/>
            <w:shd w:val="clear" w:color="auto" w:fill="auto"/>
          </w:tcPr>
          <w:p w14:paraId="4D61CDD8" w14:textId="77777777" w:rsidR="0053169E" w:rsidRPr="00966776" w:rsidRDefault="0053169E" w:rsidP="0053169E">
            <w:pPr>
              <w:spacing w:line="259" w:lineRule="auto"/>
              <w:contextualSpacing/>
              <w:jc w:val="right"/>
              <w:rPr>
                <w:rFonts w:eastAsia="Calibri" w:cs="Arial"/>
                <w:szCs w:val="20"/>
              </w:rPr>
            </w:pPr>
          </w:p>
        </w:tc>
      </w:tr>
      <w:tr w:rsidR="0053169E" w:rsidRPr="00966776" w14:paraId="283BE3E8" w14:textId="77777777" w:rsidTr="00966776">
        <w:trPr>
          <w:trHeight w:val="180"/>
        </w:trPr>
        <w:tc>
          <w:tcPr>
            <w:tcW w:w="7470" w:type="dxa"/>
            <w:gridSpan w:val="2"/>
            <w:shd w:val="clear" w:color="auto" w:fill="auto"/>
          </w:tcPr>
          <w:p w14:paraId="6864493C" w14:textId="77777777" w:rsidR="0053169E" w:rsidRPr="006651B4" w:rsidRDefault="0053169E" w:rsidP="0053169E">
            <w:pPr>
              <w:spacing w:line="259" w:lineRule="auto"/>
              <w:rPr>
                <w:rFonts w:eastAsia="Calibri" w:cs="Arial"/>
                <w:i/>
                <w:iCs/>
                <w:szCs w:val="20"/>
              </w:rPr>
            </w:pPr>
          </w:p>
        </w:tc>
        <w:tc>
          <w:tcPr>
            <w:tcW w:w="2754" w:type="dxa"/>
            <w:gridSpan w:val="2"/>
            <w:shd w:val="clear" w:color="auto" w:fill="auto"/>
          </w:tcPr>
          <w:p w14:paraId="6A5A60AE" w14:textId="77777777" w:rsidR="0053169E" w:rsidRPr="00966776" w:rsidRDefault="0053169E" w:rsidP="0053169E">
            <w:pPr>
              <w:spacing w:line="259" w:lineRule="auto"/>
              <w:contextualSpacing/>
              <w:jc w:val="right"/>
              <w:rPr>
                <w:rFonts w:eastAsia="Calibri" w:cs="Arial"/>
                <w:szCs w:val="20"/>
              </w:rPr>
            </w:pPr>
          </w:p>
        </w:tc>
      </w:tr>
      <w:tr w:rsidR="0053169E" w:rsidRPr="00966776" w14:paraId="047FAF4F" w14:textId="77777777" w:rsidTr="00966776">
        <w:trPr>
          <w:trHeight w:val="180"/>
        </w:trPr>
        <w:tc>
          <w:tcPr>
            <w:tcW w:w="7470" w:type="dxa"/>
            <w:gridSpan w:val="2"/>
            <w:shd w:val="clear" w:color="auto" w:fill="auto"/>
          </w:tcPr>
          <w:p w14:paraId="69724D7B" w14:textId="05F23C2E" w:rsidR="0053169E" w:rsidRPr="00966776" w:rsidRDefault="0053169E" w:rsidP="0053169E">
            <w:pPr>
              <w:spacing w:line="259" w:lineRule="auto"/>
              <w:contextualSpacing/>
              <w:rPr>
                <w:rFonts w:eastAsia="Calibri" w:cs="Arial"/>
                <w:b/>
                <w:bCs/>
                <w:szCs w:val="20"/>
              </w:rPr>
            </w:pPr>
            <w:r w:rsidRPr="00966776">
              <w:rPr>
                <w:rFonts w:eastAsia="Calibri" w:cs="Arial"/>
                <w:b/>
                <w:bCs/>
                <w:szCs w:val="20"/>
              </w:rPr>
              <w:t>Centers for Disease Control and Prevention</w:t>
            </w:r>
          </w:p>
        </w:tc>
        <w:tc>
          <w:tcPr>
            <w:tcW w:w="2754" w:type="dxa"/>
            <w:gridSpan w:val="2"/>
            <w:shd w:val="clear" w:color="auto" w:fill="auto"/>
          </w:tcPr>
          <w:p w14:paraId="3FADAAD6" w14:textId="6C4A5B3C" w:rsidR="0053169E" w:rsidRPr="00966776" w:rsidRDefault="0053169E" w:rsidP="0053169E">
            <w:pPr>
              <w:spacing w:line="259" w:lineRule="auto"/>
              <w:contextualSpacing/>
              <w:jc w:val="right"/>
              <w:rPr>
                <w:rFonts w:eastAsia="Calibri" w:cs="Arial"/>
                <w:szCs w:val="20"/>
              </w:rPr>
            </w:pPr>
            <w:r w:rsidRPr="00966776">
              <w:rPr>
                <w:rFonts w:eastAsia="Calibri" w:cs="Arial"/>
                <w:szCs w:val="20"/>
              </w:rPr>
              <w:t>9/30/2019-9/29/2024</w:t>
            </w:r>
          </w:p>
        </w:tc>
      </w:tr>
      <w:tr w:rsidR="0053169E" w:rsidRPr="00966776" w14:paraId="35386A12" w14:textId="77777777" w:rsidTr="007B0436">
        <w:trPr>
          <w:trHeight w:val="180"/>
        </w:trPr>
        <w:tc>
          <w:tcPr>
            <w:tcW w:w="360" w:type="dxa"/>
            <w:shd w:val="clear" w:color="auto" w:fill="auto"/>
          </w:tcPr>
          <w:p w14:paraId="5BBA666F" w14:textId="4BD4ACAD" w:rsidR="0053169E" w:rsidRPr="00966776" w:rsidRDefault="0053169E" w:rsidP="0053169E">
            <w:pPr>
              <w:spacing w:line="259" w:lineRule="auto"/>
              <w:contextualSpacing/>
              <w:rPr>
                <w:rFonts w:eastAsia="Calibri" w:cs="Arial"/>
                <w:szCs w:val="20"/>
              </w:rPr>
            </w:pPr>
          </w:p>
        </w:tc>
        <w:tc>
          <w:tcPr>
            <w:tcW w:w="9864" w:type="dxa"/>
            <w:gridSpan w:val="3"/>
            <w:shd w:val="clear" w:color="auto" w:fill="auto"/>
          </w:tcPr>
          <w:p w14:paraId="3F40702F" w14:textId="77777777" w:rsidR="0053169E" w:rsidRPr="00966776" w:rsidRDefault="0053169E" w:rsidP="0053169E">
            <w:pPr>
              <w:spacing w:line="259" w:lineRule="auto"/>
              <w:contextualSpacing/>
              <w:rPr>
                <w:rFonts w:eastAsia="Calibri" w:cs="Arial"/>
                <w:szCs w:val="20"/>
              </w:rPr>
            </w:pPr>
            <w:r w:rsidRPr="00966776">
              <w:rPr>
                <w:rFonts w:eastAsia="Calibri" w:cs="Arial"/>
                <w:szCs w:val="20"/>
              </w:rPr>
              <w:t>PI: Rima Afifi &amp; Natoshia Askelson</w:t>
            </w:r>
          </w:p>
          <w:p w14:paraId="261C8F85" w14:textId="77777777" w:rsidR="0053169E" w:rsidRPr="00966776" w:rsidRDefault="0053169E" w:rsidP="0053169E">
            <w:pPr>
              <w:spacing w:line="259" w:lineRule="auto"/>
              <w:contextualSpacing/>
              <w:rPr>
                <w:rFonts w:eastAsia="Calibri" w:cs="Arial"/>
                <w:szCs w:val="20"/>
              </w:rPr>
            </w:pPr>
            <w:r w:rsidRPr="00966776">
              <w:rPr>
                <w:rFonts w:eastAsia="Calibri" w:cs="Arial"/>
                <w:szCs w:val="20"/>
              </w:rPr>
              <w:t>Role: Co-Investigator (0.60 calendar)</w:t>
            </w:r>
          </w:p>
          <w:p w14:paraId="0501E846" w14:textId="30BAAFFE" w:rsidR="0053169E" w:rsidRPr="00966776" w:rsidRDefault="0053169E" w:rsidP="0053169E">
            <w:pPr>
              <w:spacing w:line="259" w:lineRule="auto"/>
              <w:contextualSpacing/>
              <w:rPr>
                <w:rFonts w:eastAsia="Calibri" w:cs="Arial"/>
                <w:szCs w:val="20"/>
              </w:rPr>
            </w:pPr>
            <w:r w:rsidRPr="00966776">
              <w:rPr>
                <w:rFonts w:eastAsia="Calibri" w:cs="Arial"/>
                <w:szCs w:val="20"/>
              </w:rPr>
              <w:t xml:space="preserve">Title: </w:t>
            </w:r>
            <w:r w:rsidRPr="00966776">
              <w:rPr>
                <w:rFonts w:eastAsia="Calibri" w:cs="Arial"/>
                <w:i/>
                <w:iCs/>
                <w:szCs w:val="20"/>
              </w:rPr>
              <w:t>University of Iowa Prevention Research Center for Rural Health (PRC)</w:t>
            </w:r>
          </w:p>
        </w:tc>
      </w:tr>
      <w:tr w:rsidR="0053169E" w:rsidRPr="007B0436" w14:paraId="6813A7B7" w14:textId="77777777" w:rsidTr="007B0436">
        <w:trPr>
          <w:trHeight w:val="180"/>
        </w:trPr>
        <w:tc>
          <w:tcPr>
            <w:tcW w:w="360" w:type="dxa"/>
            <w:shd w:val="clear" w:color="auto" w:fill="auto"/>
          </w:tcPr>
          <w:p w14:paraId="54530965" w14:textId="77777777" w:rsidR="0053169E" w:rsidRPr="007B0436" w:rsidRDefault="0053169E" w:rsidP="0053169E">
            <w:pPr>
              <w:spacing w:line="259" w:lineRule="auto"/>
              <w:contextualSpacing/>
              <w:rPr>
                <w:rFonts w:eastAsia="Calibri" w:cs="Arial"/>
                <w:szCs w:val="20"/>
              </w:rPr>
            </w:pPr>
          </w:p>
        </w:tc>
        <w:tc>
          <w:tcPr>
            <w:tcW w:w="8271" w:type="dxa"/>
            <w:gridSpan w:val="2"/>
            <w:shd w:val="clear" w:color="auto" w:fill="auto"/>
          </w:tcPr>
          <w:p w14:paraId="55CA0D3B" w14:textId="1994810F" w:rsidR="0053169E" w:rsidRPr="007B0436" w:rsidRDefault="0053169E" w:rsidP="0053169E">
            <w:pPr>
              <w:spacing w:line="259" w:lineRule="auto"/>
              <w:contextualSpacing/>
              <w:jc w:val="center"/>
              <w:rPr>
                <w:rFonts w:eastAsia="Calibri" w:cs="Arial"/>
                <w:szCs w:val="20"/>
              </w:rPr>
            </w:pPr>
          </w:p>
        </w:tc>
        <w:tc>
          <w:tcPr>
            <w:tcW w:w="1593" w:type="dxa"/>
            <w:shd w:val="clear" w:color="auto" w:fill="auto"/>
          </w:tcPr>
          <w:p w14:paraId="436A8240" w14:textId="77777777" w:rsidR="0053169E" w:rsidRPr="007B0436" w:rsidRDefault="0053169E" w:rsidP="0053169E">
            <w:pPr>
              <w:spacing w:line="259" w:lineRule="auto"/>
              <w:contextualSpacing/>
              <w:jc w:val="right"/>
              <w:rPr>
                <w:rFonts w:eastAsia="Calibri" w:cs="Arial"/>
                <w:szCs w:val="20"/>
              </w:rPr>
            </w:pPr>
          </w:p>
        </w:tc>
      </w:tr>
      <w:tr w:rsidR="0053169E" w:rsidRPr="007B0436" w14:paraId="2D34E5CB" w14:textId="77777777" w:rsidTr="00966776">
        <w:trPr>
          <w:trHeight w:val="180"/>
        </w:trPr>
        <w:tc>
          <w:tcPr>
            <w:tcW w:w="7470" w:type="dxa"/>
            <w:gridSpan w:val="2"/>
            <w:shd w:val="clear" w:color="auto" w:fill="auto"/>
          </w:tcPr>
          <w:p w14:paraId="650EA69D" w14:textId="3D342A75" w:rsidR="0053169E" w:rsidRPr="00966776" w:rsidRDefault="0053169E" w:rsidP="0053169E">
            <w:pPr>
              <w:spacing w:line="259" w:lineRule="auto"/>
              <w:contextualSpacing/>
              <w:rPr>
                <w:rFonts w:eastAsia="Calibri" w:cs="Arial"/>
                <w:b/>
                <w:bCs/>
                <w:szCs w:val="20"/>
              </w:rPr>
            </w:pPr>
            <w:r w:rsidRPr="00966776">
              <w:rPr>
                <w:rFonts w:eastAsia="Calibri" w:cs="Arial"/>
                <w:b/>
                <w:bCs/>
                <w:szCs w:val="20"/>
              </w:rPr>
              <w:t>Centers for Disease Control and Prevention</w:t>
            </w:r>
          </w:p>
        </w:tc>
        <w:tc>
          <w:tcPr>
            <w:tcW w:w="2754" w:type="dxa"/>
            <w:gridSpan w:val="2"/>
            <w:shd w:val="clear" w:color="auto" w:fill="auto"/>
          </w:tcPr>
          <w:p w14:paraId="64B5CAE0" w14:textId="64BB9EEE" w:rsidR="0053169E" w:rsidRPr="007B0436" w:rsidRDefault="0053169E" w:rsidP="0053169E">
            <w:pPr>
              <w:spacing w:line="259" w:lineRule="auto"/>
              <w:contextualSpacing/>
              <w:jc w:val="right"/>
              <w:rPr>
                <w:rFonts w:eastAsia="Calibri" w:cs="Arial"/>
                <w:szCs w:val="20"/>
              </w:rPr>
            </w:pPr>
            <w:r w:rsidRPr="007B0436">
              <w:rPr>
                <w:rFonts w:eastAsia="Calibri" w:cs="Arial"/>
                <w:szCs w:val="20"/>
              </w:rPr>
              <w:t>9/30/2019-9/29/2024</w:t>
            </w:r>
          </w:p>
        </w:tc>
      </w:tr>
      <w:tr w:rsidR="0053169E" w:rsidRPr="007B0436" w14:paraId="30B773AD" w14:textId="77777777" w:rsidTr="00ED3C59">
        <w:trPr>
          <w:trHeight w:val="180"/>
        </w:trPr>
        <w:tc>
          <w:tcPr>
            <w:tcW w:w="360" w:type="dxa"/>
            <w:shd w:val="clear" w:color="auto" w:fill="auto"/>
          </w:tcPr>
          <w:p w14:paraId="5E7BEAA3" w14:textId="77777777" w:rsidR="0053169E" w:rsidRPr="007B0436" w:rsidRDefault="0053169E" w:rsidP="0053169E">
            <w:pPr>
              <w:spacing w:line="259" w:lineRule="auto"/>
              <w:contextualSpacing/>
              <w:rPr>
                <w:rFonts w:eastAsia="Calibri" w:cs="Arial"/>
                <w:szCs w:val="20"/>
              </w:rPr>
            </w:pPr>
          </w:p>
        </w:tc>
        <w:tc>
          <w:tcPr>
            <w:tcW w:w="9864" w:type="dxa"/>
            <w:gridSpan w:val="3"/>
            <w:shd w:val="clear" w:color="auto" w:fill="auto"/>
          </w:tcPr>
          <w:p w14:paraId="3E55FF1C" w14:textId="77777777" w:rsidR="0053169E" w:rsidRDefault="0053169E" w:rsidP="0053169E">
            <w:pPr>
              <w:spacing w:line="259" w:lineRule="auto"/>
              <w:contextualSpacing/>
              <w:rPr>
                <w:rFonts w:eastAsia="Calibri" w:cs="Arial"/>
                <w:szCs w:val="20"/>
              </w:rPr>
            </w:pPr>
            <w:r>
              <w:rPr>
                <w:rFonts w:eastAsia="Calibri" w:cs="Arial"/>
                <w:szCs w:val="20"/>
              </w:rPr>
              <w:t xml:space="preserve">PI: Natoshia </w:t>
            </w:r>
            <w:r w:rsidRPr="007B0436">
              <w:rPr>
                <w:rFonts w:eastAsia="Calibri" w:cs="Arial"/>
                <w:szCs w:val="20"/>
              </w:rPr>
              <w:t>Askelson</w:t>
            </w:r>
          </w:p>
          <w:p w14:paraId="0428B875" w14:textId="77777777" w:rsidR="0053169E" w:rsidRDefault="0053169E" w:rsidP="0053169E">
            <w:pPr>
              <w:spacing w:line="259" w:lineRule="auto"/>
              <w:contextualSpacing/>
              <w:rPr>
                <w:rFonts w:eastAsia="Calibri" w:cs="Arial"/>
                <w:szCs w:val="20"/>
              </w:rPr>
            </w:pPr>
            <w:r w:rsidRPr="007B0436">
              <w:rPr>
                <w:rFonts w:eastAsia="Calibri" w:cs="Arial"/>
                <w:szCs w:val="20"/>
              </w:rPr>
              <w:t>Role: Co-Investigator</w:t>
            </w:r>
            <w:r>
              <w:rPr>
                <w:rFonts w:eastAsia="Calibri" w:cs="Arial"/>
                <w:szCs w:val="20"/>
              </w:rPr>
              <w:t xml:space="preserve"> (</w:t>
            </w:r>
            <w:r w:rsidRPr="007B0436">
              <w:rPr>
                <w:rFonts w:eastAsia="Calibri" w:cs="Arial"/>
                <w:szCs w:val="20"/>
              </w:rPr>
              <w:t>0.60 calendar</w:t>
            </w:r>
            <w:r>
              <w:rPr>
                <w:rFonts w:eastAsia="Calibri" w:cs="Arial"/>
                <w:szCs w:val="20"/>
              </w:rPr>
              <w:t>)</w:t>
            </w:r>
          </w:p>
          <w:p w14:paraId="66003328" w14:textId="29390778" w:rsidR="0053169E" w:rsidRPr="007B0436" w:rsidRDefault="0053169E" w:rsidP="0053169E">
            <w:pPr>
              <w:spacing w:line="259" w:lineRule="auto"/>
              <w:contextualSpacing/>
              <w:rPr>
                <w:rFonts w:eastAsia="Calibri" w:cs="Arial"/>
                <w:szCs w:val="20"/>
              </w:rPr>
            </w:pPr>
            <w:r>
              <w:rPr>
                <w:rFonts w:eastAsia="Calibri" w:cs="Arial"/>
                <w:szCs w:val="20"/>
              </w:rPr>
              <w:t xml:space="preserve">Title: </w:t>
            </w:r>
            <w:r w:rsidRPr="00966776">
              <w:rPr>
                <w:rFonts w:eastAsia="Calibri" w:cs="Arial"/>
                <w:i/>
                <w:iCs/>
                <w:szCs w:val="20"/>
              </w:rPr>
              <w:t>Cancer Prevention and Control Research Network – Collaborating Center (CPCRN)</w:t>
            </w:r>
          </w:p>
        </w:tc>
      </w:tr>
    </w:tbl>
    <w:p w14:paraId="38EC3E10" w14:textId="77777777" w:rsidR="00936401" w:rsidRDefault="00936401" w:rsidP="007B0436">
      <w:pPr>
        <w:rPr>
          <w:rFonts w:cs="Arial"/>
          <w:b/>
          <w:bCs/>
          <w:szCs w:val="20"/>
          <w:u w:val="single"/>
        </w:rPr>
      </w:pPr>
    </w:p>
    <w:p w14:paraId="1E3C8248" w14:textId="3AA0580C" w:rsidR="007B0436" w:rsidRDefault="007D20FA" w:rsidP="0010357B">
      <w:pPr>
        <w:rPr>
          <w:rFonts w:cs="Arial"/>
          <w:b/>
          <w:bCs/>
          <w:szCs w:val="20"/>
          <w:u w:val="single"/>
        </w:rPr>
      </w:pPr>
      <w:r>
        <w:rPr>
          <w:rFonts w:cs="Arial"/>
          <w:b/>
          <w:bCs/>
          <w:szCs w:val="20"/>
          <w:u w:val="single"/>
        </w:rPr>
        <w:t xml:space="preserve">Under Review </w:t>
      </w:r>
    </w:p>
    <w:p w14:paraId="49FFFFE9" w14:textId="47EB0C3E" w:rsidR="007D20FA" w:rsidRDefault="007D20FA" w:rsidP="0010357B">
      <w:pPr>
        <w:rPr>
          <w:rFonts w:cs="Arial"/>
          <w:b/>
          <w:bCs/>
          <w:szCs w:val="20"/>
          <w:u w:val="single"/>
        </w:rPr>
      </w:pPr>
    </w:p>
    <w:tbl>
      <w:tblPr>
        <w:tblW w:w="0" w:type="auto"/>
        <w:tblLook w:val="04A0" w:firstRow="1" w:lastRow="0" w:firstColumn="1" w:lastColumn="0" w:noHBand="0" w:noVBand="1"/>
      </w:tblPr>
      <w:tblGrid>
        <w:gridCol w:w="360"/>
        <w:gridCol w:w="7110"/>
        <w:gridCol w:w="2754"/>
      </w:tblGrid>
      <w:tr w:rsidR="007D20FA" w:rsidRPr="00966776" w14:paraId="4D5CCDEA" w14:textId="77777777" w:rsidTr="007A1206">
        <w:trPr>
          <w:trHeight w:val="180"/>
        </w:trPr>
        <w:tc>
          <w:tcPr>
            <w:tcW w:w="7470" w:type="dxa"/>
            <w:gridSpan w:val="2"/>
            <w:shd w:val="clear" w:color="auto" w:fill="auto"/>
          </w:tcPr>
          <w:p w14:paraId="2E7BE63E" w14:textId="51BE3D8C" w:rsidR="007D20FA" w:rsidRPr="007E380C" w:rsidRDefault="007D20FA" w:rsidP="007A1206">
            <w:pPr>
              <w:spacing w:line="259" w:lineRule="auto"/>
              <w:contextualSpacing/>
              <w:rPr>
                <w:rFonts w:eastAsia="Calibri" w:cs="Arial"/>
                <w:b/>
                <w:bCs/>
                <w:szCs w:val="20"/>
              </w:rPr>
            </w:pPr>
            <w:r w:rsidRPr="0099164B">
              <w:rPr>
                <w:rFonts w:eastAsia="Calibri" w:cs="Arial"/>
                <w:b/>
                <w:bCs/>
                <w:szCs w:val="20"/>
              </w:rPr>
              <w:t>National</w:t>
            </w:r>
            <w:r w:rsidR="002D4262" w:rsidRPr="0099164B">
              <w:rPr>
                <w:rFonts w:eastAsia="Calibri" w:cs="Arial"/>
                <w:b/>
                <w:bCs/>
                <w:szCs w:val="20"/>
              </w:rPr>
              <w:t xml:space="preserve"> Cancer</w:t>
            </w:r>
            <w:r w:rsidR="002D4262" w:rsidRPr="007E380C">
              <w:rPr>
                <w:rFonts w:eastAsia="Calibri" w:cs="Arial"/>
                <w:b/>
                <w:bCs/>
                <w:szCs w:val="20"/>
              </w:rPr>
              <w:t xml:space="preserve"> Institute</w:t>
            </w:r>
            <w:r w:rsidR="007E380C" w:rsidRPr="007E380C">
              <w:rPr>
                <w:rFonts w:eastAsia="Calibri" w:cs="Arial"/>
                <w:b/>
                <w:bCs/>
                <w:szCs w:val="20"/>
              </w:rPr>
              <w:t xml:space="preserve"> </w:t>
            </w:r>
          </w:p>
        </w:tc>
        <w:tc>
          <w:tcPr>
            <w:tcW w:w="2754" w:type="dxa"/>
            <w:shd w:val="clear" w:color="auto" w:fill="auto"/>
          </w:tcPr>
          <w:p w14:paraId="623CB0F0" w14:textId="1400FA78" w:rsidR="007D20FA" w:rsidRPr="007E380C" w:rsidRDefault="007D20FA" w:rsidP="007A1206">
            <w:pPr>
              <w:spacing w:line="259" w:lineRule="auto"/>
              <w:contextualSpacing/>
              <w:jc w:val="right"/>
              <w:rPr>
                <w:rFonts w:eastAsia="Calibri" w:cs="Arial"/>
                <w:szCs w:val="20"/>
              </w:rPr>
            </w:pPr>
          </w:p>
        </w:tc>
      </w:tr>
      <w:tr w:rsidR="007D20FA" w:rsidRPr="00966776" w14:paraId="3953DF05" w14:textId="77777777" w:rsidTr="007A1206">
        <w:trPr>
          <w:trHeight w:val="180"/>
        </w:trPr>
        <w:tc>
          <w:tcPr>
            <w:tcW w:w="360" w:type="dxa"/>
            <w:shd w:val="clear" w:color="auto" w:fill="auto"/>
          </w:tcPr>
          <w:p w14:paraId="5B2B49C0" w14:textId="77777777" w:rsidR="007D20FA" w:rsidRPr="007E380C" w:rsidRDefault="007D20FA" w:rsidP="007A1206">
            <w:pPr>
              <w:spacing w:line="259" w:lineRule="auto"/>
              <w:contextualSpacing/>
              <w:rPr>
                <w:rFonts w:eastAsia="Calibri" w:cs="Arial"/>
                <w:b/>
                <w:bCs/>
                <w:szCs w:val="20"/>
              </w:rPr>
            </w:pPr>
          </w:p>
        </w:tc>
        <w:tc>
          <w:tcPr>
            <w:tcW w:w="9864" w:type="dxa"/>
            <w:gridSpan w:val="2"/>
            <w:shd w:val="clear" w:color="auto" w:fill="auto"/>
          </w:tcPr>
          <w:p w14:paraId="2897FCB3" w14:textId="40026388" w:rsidR="007D20FA" w:rsidRPr="007E380C" w:rsidRDefault="007D20FA" w:rsidP="007A1206">
            <w:pPr>
              <w:rPr>
                <w:rFonts w:cs="Arial"/>
                <w:szCs w:val="20"/>
              </w:rPr>
            </w:pPr>
            <w:r w:rsidRPr="007E380C">
              <w:rPr>
                <w:rFonts w:cs="Arial"/>
                <w:szCs w:val="20"/>
              </w:rPr>
              <w:t>PI:</w:t>
            </w:r>
            <w:r w:rsidR="00BC0AC7" w:rsidRPr="007E380C">
              <w:rPr>
                <w:rFonts w:cs="Arial"/>
                <w:szCs w:val="20"/>
              </w:rPr>
              <w:t xml:space="preserve"> Sherry Emery</w:t>
            </w:r>
          </w:p>
          <w:p w14:paraId="69C6321F" w14:textId="7B2E8365" w:rsidR="007D20FA" w:rsidRPr="007E380C" w:rsidRDefault="007D20FA" w:rsidP="007A1206">
            <w:pPr>
              <w:rPr>
                <w:rFonts w:cs="Arial"/>
                <w:szCs w:val="20"/>
              </w:rPr>
            </w:pPr>
            <w:r w:rsidRPr="007E380C">
              <w:rPr>
                <w:rFonts w:cs="Arial"/>
                <w:szCs w:val="20"/>
              </w:rPr>
              <w:t>Role: Co-</w:t>
            </w:r>
            <w:r w:rsidR="00EE5DBE" w:rsidRPr="007E380C">
              <w:rPr>
                <w:rFonts w:cs="Arial"/>
                <w:szCs w:val="20"/>
              </w:rPr>
              <w:t>I</w:t>
            </w:r>
            <w:r w:rsidRPr="007E380C">
              <w:rPr>
                <w:rFonts w:cs="Arial"/>
                <w:szCs w:val="20"/>
              </w:rPr>
              <w:t>nvestigator</w:t>
            </w:r>
          </w:p>
          <w:p w14:paraId="737DB9F5" w14:textId="3DBAFF78" w:rsidR="007D20FA" w:rsidRPr="007E380C" w:rsidRDefault="007D20FA" w:rsidP="007A1206">
            <w:pPr>
              <w:spacing w:line="259" w:lineRule="auto"/>
              <w:contextualSpacing/>
              <w:rPr>
                <w:rFonts w:eastAsia="Calibri" w:cs="Arial"/>
                <w:szCs w:val="20"/>
              </w:rPr>
            </w:pPr>
            <w:r w:rsidRPr="007E380C">
              <w:rPr>
                <w:rFonts w:cs="Arial"/>
                <w:szCs w:val="20"/>
              </w:rPr>
              <w:t xml:space="preserve">Proposal Title: </w:t>
            </w:r>
            <w:r w:rsidR="00BC0AC7" w:rsidRPr="007E380C">
              <w:rPr>
                <w:rFonts w:cs="Arial"/>
                <w:i/>
                <w:iCs/>
                <w:szCs w:val="20"/>
              </w:rPr>
              <w:t xml:space="preserve">The effects of branded, social, and influencer social media promotion of flavored tobacco products (FTP) on FTP use among youth and young adults </w:t>
            </w:r>
          </w:p>
        </w:tc>
      </w:tr>
      <w:tr w:rsidR="007D20FA" w:rsidRPr="00966776" w14:paraId="5AD886D6" w14:textId="77777777" w:rsidTr="007A1206">
        <w:trPr>
          <w:trHeight w:val="180"/>
        </w:trPr>
        <w:tc>
          <w:tcPr>
            <w:tcW w:w="7470" w:type="dxa"/>
            <w:gridSpan w:val="2"/>
            <w:shd w:val="clear" w:color="auto" w:fill="auto"/>
          </w:tcPr>
          <w:p w14:paraId="619F95C3" w14:textId="77777777" w:rsidR="007D20FA" w:rsidRPr="007E380C" w:rsidRDefault="007D20FA" w:rsidP="007A1206">
            <w:pPr>
              <w:spacing w:line="259" w:lineRule="auto"/>
              <w:contextualSpacing/>
              <w:rPr>
                <w:rFonts w:eastAsia="Calibri" w:cs="Arial"/>
                <w:b/>
                <w:bCs/>
                <w:szCs w:val="20"/>
              </w:rPr>
            </w:pPr>
          </w:p>
        </w:tc>
        <w:tc>
          <w:tcPr>
            <w:tcW w:w="2754" w:type="dxa"/>
            <w:shd w:val="clear" w:color="auto" w:fill="auto"/>
          </w:tcPr>
          <w:p w14:paraId="4241369A" w14:textId="77777777" w:rsidR="007D20FA" w:rsidRPr="007E380C" w:rsidRDefault="007D20FA" w:rsidP="007A1206">
            <w:pPr>
              <w:spacing w:line="259" w:lineRule="auto"/>
              <w:contextualSpacing/>
              <w:jc w:val="right"/>
              <w:rPr>
                <w:rFonts w:eastAsia="Calibri" w:cs="Arial"/>
                <w:szCs w:val="20"/>
              </w:rPr>
            </w:pPr>
          </w:p>
        </w:tc>
      </w:tr>
      <w:tr w:rsidR="007D20FA" w:rsidRPr="00966776" w14:paraId="129B5125" w14:textId="77777777" w:rsidTr="007A1206">
        <w:trPr>
          <w:trHeight w:val="180"/>
        </w:trPr>
        <w:tc>
          <w:tcPr>
            <w:tcW w:w="7470" w:type="dxa"/>
            <w:gridSpan w:val="2"/>
            <w:shd w:val="clear" w:color="auto" w:fill="auto"/>
          </w:tcPr>
          <w:p w14:paraId="3FB9B83A" w14:textId="36F064E1" w:rsidR="007D20FA" w:rsidRPr="007E380C" w:rsidRDefault="007D20FA" w:rsidP="007A1206">
            <w:pPr>
              <w:spacing w:line="259" w:lineRule="auto"/>
              <w:contextualSpacing/>
              <w:rPr>
                <w:rFonts w:eastAsia="Calibri" w:cs="Arial"/>
                <w:b/>
                <w:bCs/>
                <w:szCs w:val="20"/>
              </w:rPr>
            </w:pPr>
            <w:r w:rsidRPr="007E380C">
              <w:rPr>
                <w:rFonts w:eastAsia="Calibri" w:cs="Arial"/>
                <w:b/>
                <w:bCs/>
                <w:szCs w:val="20"/>
              </w:rPr>
              <w:t>National Heart, Lung, and Blood Institute</w:t>
            </w:r>
            <w:r w:rsidR="007E380C" w:rsidRPr="007E380C">
              <w:rPr>
                <w:rFonts w:eastAsia="Calibri" w:cs="Arial"/>
                <w:b/>
                <w:bCs/>
                <w:szCs w:val="20"/>
              </w:rPr>
              <w:t xml:space="preserve"> </w:t>
            </w:r>
          </w:p>
        </w:tc>
        <w:tc>
          <w:tcPr>
            <w:tcW w:w="2754" w:type="dxa"/>
            <w:shd w:val="clear" w:color="auto" w:fill="auto"/>
          </w:tcPr>
          <w:p w14:paraId="52DD65E8" w14:textId="1DD0F4D2" w:rsidR="007D20FA" w:rsidRPr="007E380C" w:rsidRDefault="007D20FA" w:rsidP="007A1206">
            <w:pPr>
              <w:spacing w:line="259" w:lineRule="auto"/>
              <w:contextualSpacing/>
              <w:jc w:val="right"/>
              <w:rPr>
                <w:rFonts w:eastAsia="Calibri" w:cs="Arial"/>
                <w:szCs w:val="20"/>
              </w:rPr>
            </w:pPr>
          </w:p>
        </w:tc>
      </w:tr>
      <w:tr w:rsidR="007D20FA" w:rsidRPr="00966776" w14:paraId="67B4CF84" w14:textId="77777777" w:rsidTr="007A1206">
        <w:trPr>
          <w:trHeight w:val="180"/>
        </w:trPr>
        <w:tc>
          <w:tcPr>
            <w:tcW w:w="360" w:type="dxa"/>
            <w:shd w:val="clear" w:color="auto" w:fill="auto"/>
          </w:tcPr>
          <w:p w14:paraId="5C4C16F8" w14:textId="77777777" w:rsidR="007D20FA" w:rsidRPr="007E380C" w:rsidRDefault="007D20FA" w:rsidP="007A1206">
            <w:pPr>
              <w:spacing w:line="259" w:lineRule="auto"/>
              <w:contextualSpacing/>
              <w:rPr>
                <w:rFonts w:eastAsia="Calibri" w:cs="Arial"/>
                <w:b/>
                <w:bCs/>
                <w:szCs w:val="20"/>
              </w:rPr>
            </w:pPr>
          </w:p>
        </w:tc>
        <w:tc>
          <w:tcPr>
            <w:tcW w:w="9864" w:type="dxa"/>
            <w:gridSpan w:val="2"/>
            <w:shd w:val="clear" w:color="auto" w:fill="auto"/>
          </w:tcPr>
          <w:p w14:paraId="77923671" w14:textId="77777777" w:rsidR="007D20FA" w:rsidRPr="007E380C" w:rsidRDefault="007D20FA" w:rsidP="007A1206">
            <w:pPr>
              <w:rPr>
                <w:rFonts w:cs="Arial"/>
                <w:szCs w:val="20"/>
              </w:rPr>
            </w:pPr>
            <w:r w:rsidRPr="007E380C">
              <w:rPr>
                <w:rFonts w:cs="Arial"/>
                <w:szCs w:val="20"/>
              </w:rPr>
              <w:t xml:space="preserve">PI: Pamela Ling </w:t>
            </w:r>
          </w:p>
          <w:p w14:paraId="3F3F78DF" w14:textId="20016481" w:rsidR="007D20FA" w:rsidRPr="007E380C" w:rsidRDefault="007D20FA" w:rsidP="007A1206">
            <w:pPr>
              <w:rPr>
                <w:rFonts w:cs="Arial"/>
                <w:szCs w:val="20"/>
              </w:rPr>
            </w:pPr>
            <w:r w:rsidRPr="007E380C">
              <w:rPr>
                <w:rFonts w:cs="Arial"/>
                <w:szCs w:val="20"/>
              </w:rPr>
              <w:t>Role: Co-</w:t>
            </w:r>
            <w:r w:rsidR="00EE5DBE" w:rsidRPr="007E380C">
              <w:rPr>
                <w:rFonts w:cs="Arial"/>
                <w:szCs w:val="20"/>
              </w:rPr>
              <w:t>I</w:t>
            </w:r>
            <w:r w:rsidRPr="007E380C">
              <w:rPr>
                <w:rFonts w:cs="Arial"/>
                <w:szCs w:val="20"/>
              </w:rPr>
              <w:t>nvestigator</w:t>
            </w:r>
          </w:p>
          <w:p w14:paraId="010CEB8A" w14:textId="6CCBCFAA" w:rsidR="007D20FA" w:rsidRPr="007E380C" w:rsidRDefault="007D20FA" w:rsidP="00EE5DBE">
            <w:pPr>
              <w:rPr>
                <w:rFonts w:cs="Arial"/>
                <w:b/>
                <w:szCs w:val="20"/>
              </w:rPr>
            </w:pPr>
            <w:r w:rsidRPr="007E380C">
              <w:rPr>
                <w:szCs w:val="20"/>
              </w:rPr>
              <w:t xml:space="preserve">Proposal Title: </w:t>
            </w:r>
            <w:r w:rsidR="00243333" w:rsidRPr="007E380C">
              <w:rPr>
                <w:rFonts w:cs="Arial"/>
                <w:i/>
                <w:iCs/>
                <w:szCs w:val="20"/>
              </w:rPr>
              <w:t>Understanding co-use behaviors, motivation, and risk in the evolving nicotine and cannabis market</w:t>
            </w:r>
          </w:p>
        </w:tc>
      </w:tr>
    </w:tbl>
    <w:p w14:paraId="1F417D98" w14:textId="77777777" w:rsidR="007D20FA" w:rsidRDefault="007D20FA" w:rsidP="0010357B">
      <w:pPr>
        <w:rPr>
          <w:rFonts w:cs="Arial"/>
          <w:b/>
          <w:bCs/>
          <w:szCs w:val="20"/>
          <w:u w:val="single"/>
        </w:rPr>
      </w:pPr>
    </w:p>
    <w:p w14:paraId="1AC4CBDB" w14:textId="77777777" w:rsidR="00715C01" w:rsidRDefault="00715C01" w:rsidP="0010357B">
      <w:pPr>
        <w:rPr>
          <w:rFonts w:cs="Arial"/>
          <w:b/>
          <w:bCs/>
          <w:szCs w:val="20"/>
          <w:u w:val="single"/>
        </w:rPr>
      </w:pPr>
    </w:p>
    <w:p w14:paraId="0418EC82" w14:textId="77777777" w:rsidR="00715C01" w:rsidRDefault="00715C01" w:rsidP="0010357B">
      <w:pPr>
        <w:rPr>
          <w:rFonts w:cs="Arial"/>
          <w:b/>
          <w:bCs/>
          <w:szCs w:val="20"/>
          <w:u w:val="single"/>
        </w:rPr>
      </w:pPr>
    </w:p>
    <w:p w14:paraId="6F03C6DA" w14:textId="77777777" w:rsidR="00715C01" w:rsidRDefault="00715C01" w:rsidP="0010357B">
      <w:pPr>
        <w:rPr>
          <w:rFonts w:cs="Arial"/>
          <w:b/>
          <w:bCs/>
          <w:szCs w:val="20"/>
          <w:u w:val="single"/>
        </w:rPr>
      </w:pPr>
    </w:p>
    <w:p w14:paraId="6E427AEC" w14:textId="77777777" w:rsidR="00715C01" w:rsidRDefault="00715C01" w:rsidP="0010357B">
      <w:pPr>
        <w:rPr>
          <w:rFonts w:cs="Arial"/>
          <w:b/>
          <w:bCs/>
          <w:szCs w:val="20"/>
          <w:u w:val="single"/>
        </w:rPr>
      </w:pPr>
    </w:p>
    <w:p w14:paraId="6FB3B09C" w14:textId="7EF092F3" w:rsidR="007D20FA" w:rsidRDefault="007D20FA" w:rsidP="0010357B">
      <w:pPr>
        <w:rPr>
          <w:rFonts w:cs="Arial"/>
          <w:b/>
          <w:bCs/>
          <w:szCs w:val="20"/>
          <w:u w:val="single"/>
        </w:rPr>
      </w:pPr>
      <w:r>
        <w:rPr>
          <w:rFonts w:cs="Arial"/>
          <w:b/>
          <w:bCs/>
          <w:szCs w:val="20"/>
          <w:u w:val="single"/>
        </w:rPr>
        <w:lastRenderedPageBreak/>
        <w:t>Completed</w:t>
      </w:r>
    </w:p>
    <w:p w14:paraId="1AA17D57" w14:textId="77777777" w:rsidR="00966776" w:rsidRPr="00966776" w:rsidRDefault="00966776" w:rsidP="0010357B">
      <w:pPr>
        <w:rPr>
          <w:rFonts w:cs="Arial"/>
          <w:b/>
          <w:bCs/>
          <w:szCs w:val="20"/>
          <w:u w:val="singl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8460"/>
        <w:gridCol w:w="180"/>
        <w:gridCol w:w="1224"/>
      </w:tblGrid>
      <w:tr w:rsidR="00662C9A" w:rsidRPr="0044583D" w14:paraId="22647EE5" w14:textId="77777777" w:rsidTr="0050359B">
        <w:trPr>
          <w:trHeight w:val="261"/>
        </w:trPr>
        <w:tc>
          <w:tcPr>
            <w:tcW w:w="8825" w:type="dxa"/>
            <w:gridSpan w:val="2"/>
          </w:tcPr>
          <w:p w14:paraId="21D3685C" w14:textId="5FF11C52" w:rsidR="00662C9A" w:rsidRPr="0044583D" w:rsidRDefault="009E3BCB" w:rsidP="00125308">
            <w:pPr>
              <w:autoSpaceDE w:val="0"/>
              <w:autoSpaceDN w:val="0"/>
              <w:adjustRightInd w:val="0"/>
              <w:rPr>
                <w:rFonts w:eastAsiaTheme="minorHAnsi" w:cs="Arial"/>
                <w:b/>
                <w:szCs w:val="20"/>
              </w:rPr>
            </w:pPr>
            <w:r>
              <w:rPr>
                <w:rFonts w:eastAsiaTheme="minorHAnsi" w:cs="Arial"/>
                <w:b/>
                <w:szCs w:val="20"/>
              </w:rPr>
              <w:t xml:space="preserve">California </w:t>
            </w:r>
            <w:r w:rsidR="00AD0BE2">
              <w:rPr>
                <w:rFonts w:eastAsiaTheme="minorHAnsi" w:cs="Arial"/>
                <w:b/>
                <w:szCs w:val="20"/>
              </w:rPr>
              <w:t>Tobacco Related Disease Research Program</w:t>
            </w:r>
          </w:p>
        </w:tc>
        <w:tc>
          <w:tcPr>
            <w:tcW w:w="1404" w:type="dxa"/>
            <w:gridSpan w:val="2"/>
          </w:tcPr>
          <w:p w14:paraId="46576903" w14:textId="1351D12A" w:rsidR="00662C9A" w:rsidRPr="0044583D" w:rsidRDefault="00AD0BE2" w:rsidP="00AD0BE2">
            <w:pPr>
              <w:tabs>
                <w:tab w:val="right" w:pos="1188"/>
              </w:tabs>
              <w:jc w:val="right"/>
              <w:rPr>
                <w:rFonts w:cs="Arial"/>
                <w:szCs w:val="20"/>
              </w:rPr>
            </w:pPr>
            <w:r>
              <w:rPr>
                <w:rFonts w:cs="Arial"/>
                <w:szCs w:val="20"/>
              </w:rPr>
              <w:t>2018-2020</w:t>
            </w:r>
          </w:p>
        </w:tc>
      </w:tr>
      <w:tr w:rsidR="003D1CDE" w:rsidRPr="0044583D" w14:paraId="5345773E" w14:textId="77777777" w:rsidTr="002D66FF">
        <w:trPr>
          <w:trHeight w:val="261"/>
        </w:trPr>
        <w:tc>
          <w:tcPr>
            <w:tcW w:w="365" w:type="dxa"/>
          </w:tcPr>
          <w:p w14:paraId="36E52D2F" w14:textId="77777777" w:rsidR="003D1CDE" w:rsidRPr="0044583D" w:rsidRDefault="003D1CDE" w:rsidP="00125308">
            <w:pPr>
              <w:autoSpaceDE w:val="0"/>
              <w:autoSpaceDN w:val="0"/>
              <w:adjustRightInd w:val="0"/>
              <w:rPr>
                <w:rFonts w:eastAsiaTheme="minorHAnsi" w:cs="Arial"/>
                <w:b/>
                <w:szCs w:val="20"/>
              </w:rPr>
            </w:pPr>
          </w:p>
        </w:tc>
        <w:tc>
          <w:tcPr>
            <w:tcW w:w="9864" w:type="dxa"/>
            <w:gridSpan w:val="3"/>
          </w:tcPr>
          <w:p w14:paraId="01402B0B" w14:textId="77777777" w:rsidR="003D1CDE" w:rsidRPr="00AD0BE2" w:rsidRDefault="003D1CDE" w:rsidP="00125308">
            <w:pPr>
              <w:autoSpaceDE w:val="0"/>
              <w:autoSpaceDN w:val="0"/>
              <w:adjustRightInd w:val="0"/>
              <w:rPr>
                <w:rFonts w:eastAsiaTheme="minorHAnsi" w:cs="Arial"/>
                <w:b/>
                <w:szCs w:val="20"/>
              </w:rPr>
            </w:pPr>
            <w:r>
              <w:rPr>
                <w:rFonts w:eastAsiaTheme="minorHAnsi" w:cs="Arial"/>
                <w:b/>
                <w:szCs w:val="20"/>
              </w:rPr>
              <w:t>$124,306</w:t>
            </w:r>
          </w:p>
          <w:p w14:paraId="15C0080F" w14:textId="77777777" w:rsidR="003D1CDE" w:rsidRDefault="003D1CDE" w:rsidP="00125308">
            <w:pPr>
              <w:autoSpaceDE w:val="0"/>
              <w:autoSpaceDN w:val="0"/>
              <w:adjustRightInd w:val="0"/>
              <w:rPr>
                <w:rFonts w:eastAsiaTheme="minorHAnsi" w:cs="Arial"/>
                <w:szCs w:val="20"/>
              </w:rPr>
            </w:pPr>
            <w:r w:rsidRPr="00AD0BE2">
              <w:rPr>
                <w:rFonts w:eastAsiaTheme="minorHAnsi" w:cs="Arial"/>
                <w:b/>
                <w:szCs w:val="20"/>
              </w:rPr>
              <w:t xml:space="preserve">Postdoctoral </w:t>
            </w:r>
            <w:r>
              <w:rPr>
                <w:rFonts w:eastAsiaTheme="minorHAnsi" w:cs="Arial"/>
                <w:b/>
                <w:szCs w:val="20"/>
              </w:rPr>
              <w:t>f</w:t>
            </w:r>
            <w:r w:rsidRPr="00AD0BE2">
              <w:rPr>
                <w:rFonts w:eastAsiaTheme="minorHAnsi" w:cs="Arial"/>
                <w:b/>
                <w:szCs w:val="20"/>
              </w:rPr>
              <w:t>ellowship</w:t>
            </w:r>
            <w:r>
              <w:rPr>
                <w:rFonts w:eastAsiaTheme="minorHAnsi" w:cs="Arial"/>
                <w:b/>
                <w:szCs w:val="20"/>
              </w:rPr>
              <w:t xml:space="preserve"> award</w:t>
            </w:r>
            <w:r>
              <w:rPr>
                <w:rFonts w:eastAsiaTheme="minorHAnsi" w:cs="Arial"/>
                <w:szCs w:val="20"/>
              </w:rPr>
              <w:t>, University of California San Francisco</w:t>
            </w:r>
          </w:p>
          <w:p w14:paraId="0301F0BC" w14:textId="22E2F3FE" w:rsidR="003D1CDE" w:rsidRPr="005F5FC1" w:rsidRDefault="003D1CDE" w:rsidP="00125308">
            <w:pPr>
              <w:autoSpaceDE w:val="0"/>
              <w:autoSpaceDN w:val="0"/>
              <w:adjustRightInd w:val="0"/>
              <w:rPr>
                <w:rFonts w:eastAsiaTheme="minorHAnsi" w:cs="Arial"/>
                <w:szCs w:val="20"/>
              </w:rPr>
            </w:pPr>
            <w:r w:rsidRPr="005F5FC1">
              <w:rPr>
                <w:rFonts w:eastAsiaTheme="minorHAnsi" w:cs="Arial"/>
                <w:szCs w:val="20"/>
              </w:rPr>
              <w:t>Role: PI</w:t>
            </w:r>
            <w:r w:rsidR="009C0C21">
              <w:rPr>
                <w:rFonts w:eastAsiaTheme="minorHAnsi" w:cs="Arial"/>
                <w:szCs w:val="20"/>
              </w:rPr>
              <w:t xml:space="preserve"> (2018-2019 – terminated early)</w:t>
            </w:r>
          </w:p>
          <w:p w14:paraId="7C7D0DA2" w14:textId="77777777" w:rsidR="003D1CDE" w:rsidRPr="005F5FC1" w:rsidRDefault="003D1CDE" w:rsidP="00125308">
            <w:pPr>
              <w:autoSpaceDE w:val="0"/>
              <w:autoSpaceDN w:val="0"/>
              <w:adjustRightInd w:val="0"/>
              <w:rPr>
                <w:rFonts w:cs="Arial"/>
                <w:bCs/>
                <w:i/>
                <w:color w:val="000000"/>
                <w:szCs w:val="20"/>
                <w:shd w:val="clear" w:color="auto" w:fill="FFFFFF"/>
              </w:rPr>
            </w:pPr>
            <w:r w:rsidRPr="005F5FC1">
              <w:rPr>
                <w:rFonts w:eastAsiaTheme="minorHAnsi" w:cs="Arial"/>
                <w:szCs w:val="20"/>
              </w:rPr>
              <w:t>Proposal Title:</w:t>
            </w:r>
            <w:r w:rsidRPr="005F5FC1">
              <w:rPr>
                <w:rFonts w:eastAsiaTheme="minorHAnsi" w:cs="Arial"/>
                <w:i/>
                <w:szCs w:val="20"/>
              </w:rPr>
              <w:t xml:space="preserve"> </w:t>
            </w:r>
            <w:r w:rsidRPr="005F5FC1">
              <w:rPr>
                <w:rFonts w:cs="Arial"/>
                <w:bCs/>
                <w:i/>
                <w:color w:val="000000"/>
                <w:szCs w:val="20"/>
                <w:shd w:val="clear" w:color="auto" w:fill="FFFFFF"/>
              </w:rPr>
              <w:t>Flavored tobacco initiation among youth and young adults</w:t>
            </w:r>
          </w:p>
          <w:p w14:paraId="02174F2F" w14:textId="6481044A" w:rsidR="003D1CDE" w:rsidRPr="0044583D" w:rsidRDefault="003D1CDE" w:rsidP="003D1CDE">
            <w:pPr>
              <w:rPr>
                <w:rFonts w:cs="Arial"/>
                <w:szCs w:val="20"/>
              </w:rPr>
            </w:pPr>
            <w:r>
              <w:rPr>
                <w:rFonts w:cs="Arial"/>
                <w:szCs w:val="20"/>
              </w:rPr>
              <w:t xml:space="preserve">Granted to </w:t>
            </w:r>
            <w:r w:rsidRPr="00BC600F">
              <w:rPr>
                <w:rFonts w:cs="Arial"/>
                <w:szCs w:val="20"/>
              </w:rPr>
              <w:t>identify sociodemographic, environmental,</w:t>
            </w:r>
            <w:r>
              <w:rPr>
                <w:rFonts w:cs="Arial"/>
                <w:szCs w:val="20"/>
              </w:rPr>
              <w:t xml:space="preserve"> and behavioral factors </w:t>
            </w:r>
            <w:r w:rsidRPr="00BC600F">
              <w:rPr>
                <w:rFonts w:cs="Arial"/>
                <w:szCs w:val="20"/>
              </w:rPr>
              <w:t>associated with flavored tobacco initiation of youth and young</w:t>
            </w:r>
            <w:r>
              <w:rPr>
                <w:rFonts w:cs="Arial"/>
                <w:szCs w:val="20"/>
              </w:rPr>
              <w:t xml:space="preserve"> adults</w:t>
            </w:r>
            <w:r w:rsidRPr="00BC600F">
              <w:rPr>
                <w:rFonts w:cs="Arial"/>
                <w:szCs w:val="20"/>
              </w:rPr>
              <w:t xml:space="preserve"> and determine whether and to what extent </w:t>
            </w:r>
            <w:r>
              <w:rPr>
                <w:rFonts w:cs="Arial"/>
                <w:szCs w:val="20"/>
              </w:rPr>
              <w:t xml:space="preserve">flavored tobacco </w:t>
            </w:r>
            <w:r w:rsidRPr="00BC600F">
              <w:rPr>
                <w:rFonts w:cs="Arial"/>
                <w:szCs w:val="20"/>
              </w:rPr>
              <w:t>initiation is related to subsequent to</w:t>
            </w:r>
            <w:r>
              <w:rPr>
                <w:rFonts w:cs="Arial"/>
                <w:szCs w:val="20"/>
              </w:rPr>
              <w:t>bacco use and nicotine exposure</w:t>
            </w:r>
          </w:p>
        </w:tc>
      </w:tr>
      <w:tr w:rsidR="003D1CDE" w:rsidRPr="0044583D" w14:paraId="0AC9A73E" w14:textId="77777777" w:rsidTr="002D66FF">
        <w:trPr>
          <w:trHeight w:val="261"/>
        </w:trPr>
        <w:tc>
          <w:tcPr>
            <w:tcW w:w="365" w:type="dxa"/>
          </w:tcPr>
          <w:p w14:paraId="490002E8" w14:textId="77777777" w:rsidR="003D1CDE" w:rsidRPr="0044583D" w:rsidRDefault="003D1CDE" w:rsidP="002D66FF">
            <w:pPr>
              <w:autoSpaceDE w:val="0"/>
              <w:autoSpaceDN w:val="0"/>
              <w:adjustRightInd w:val="0"/>
              <w:rPr>
                <w:rFonts w:eastAsiaTheme="minorHAnsi" w:cs="Arial"/>
                <w:b/>
                <w:szCs w:val="20"/>
              </w:rPr>
            </w:pPr>
          </w:p>
        </w:tc>
        <w:tc>
          <w:tcPr>
            <w:tcW w:w="8460" w:type="dxa"/>
          </w:tcPr>
          <w:p w14:paraId="207C4B16" w14:textId="77777777" w:rsidR="003D1CDE" w:rsidRDefault="003D1CDE" w:rsidP="002D66FF">
            <w:pPr>
              <w:autoSpaceDE w:val="0"/>
              <w:autoSpaceDN w:val="0"/>
              <w:adjustRightInd w:val="0"/>
              <w:rPr>
                <w:rFonts w:eastAsiaTheme="minorHAnsi" w:cs="Arial"/>
                <w:b/>
                <w:szCs w:val="20"/>
              </w:rPr>
            </w:pPr>
          </w:p>
        </w:tc>
        <w:tc>
          <w:tcPr>
            <w:tcW w:w="1404" w:type="dxa"/>
            <w:gridSpan w:val="2"/>
          </w:tcPr>
          <w:p w14:paraId="5B59456F" w14:textId="77777777" w:rsidR="003D1CDE" w:rsidRPr="0044583D" w:rsidRDefault="003D1CDE" w:rsidP="002D66FF">
            <w:pPr>
              <w:jc w:val="right"/>
              <w:rPr>
                <w:rFonts w:cs="Arial"/>
                <w:szCs w:val="20"/>
              </w:rPr>
            </w:pPr>
          </w:p>
        </w:tc>
      </w:tr>
      <w:tr w:rsidR="003D1CDE" w:rsidRPr="0044583D" w14:paraId="33941845" w14:textId="77777777" w:rsidTr="002D66FF">
        <w:trPr>
          <w:trHeight w:val="261"/>
        </w:trPr>
        <w:tc>
          <w:tcPr>
            <w:tcW w:w="8825" w:type="dxa"/>
            <w:gridSpan w:val="2"/>
          </w:tcPr>
          <w:p w14:paraId="275A56CE" w14:textId="3703B24C" w:rsidR="003D1CDE" w:rsidRDefault="003D1CDE" w:rsidP="002D66FF">
            <w:pPr>
              <w:autoSpaceDE w:val="0"/>
              <w:autoSpaceDN w:val="0"/>
              <w:adjustRightInd w:val="0"/>
              <w:rPr>
                <w:rFonts w:eastAsiaTheme="minorHAnsi" w:cs="Arial"/>
                <w:b/>
                <w:szCs w:val="20"/>
              </w:rPr>
            </w:pPr>
            <w:r>
              <w:rPr>
                <w:rFonts w:eastAsiaTheme="minorHAnsi" w:cs="Arial"/>
                <w:b/>
                <w:szCs w:val="20"/>
              </w:rPr>
              <w:t>National Cancer Institute</w:t>
            </w:r>
          </w:p>
        </w:tc>
        <w:tc>
          <w:tcPr>
            <w:tcW w:w="1404" w:type="dxa"/>
            <w:gridSpan w:val="2"/>
          </w:tcPr>
          <w:p w14:paraId="4FC0D40F" w14:textId="55191FF5" w:rsidR="003D1CDE" w:rsidRPr="0044583D" w:rsidRDefault="003D1CDE" w:rsidP="002D66FF">
            <w:pPr>
              <w:jc w:val="right"/>
              <w:rPr>
                <w:rFonts w:cs="Arial"/>
                <w:szCs w:val="20"/>
              </w:rPr>
            </w:pPr>
            <w:r>
              <w:rPr>
                <w:rFonts w:cs="Arial"/>
                <w:szCs w:val="20"/>
              </w:rPr>
              <w:t>2009-2020</w:t>
            </w:r>
          </w:p>
        </w:tc>
      </w:tr>
      <w:tr w:rsidR="003D1CDE" w:rsidRPr="0044583D" w14:paraId="5630A063" w14:textId="77777777" w:rsidTr="002D66FF">
        <w:trPr>
          <w:trHeight w:val="261"/>
        </w:trPr>
        <w:tc>
          <w:tcPr>
            <w:tcW w:w="365" w:type="dxa"/>
          </w:tcPr>
          <w:p w14:paraId="5373DA38" w14:textId="77777777" w:rsidR="003D1CDE" w:rsidRPr="0044583D" w:rsidRDefault="003D1CDE" w:rsidP="002D66FF">
            <w:pPr>
              <w:autoSpaceDE w:val="0"/>
              <w:autoSpaceDN w:val="0"/>
              <w:adjustRightInd w:val="0"/>
              <w:rPr>
                <w:rFonts w:eastAsiaTheme="minorHAnsi" w:cs="Arial"/>
                <w:b/>
                <w:szCs w:val="20"/>
              </w:rPr>
            </w:pPr>
          </w:p>
        </w:tc>
        <w:tc>
          <w:tcPr>
            <w:tcW w:w="9864" w:type="dxa"/>
            <w:gridSpan w:val="3"/>
          </w:tcPr>
          <w:p w14:paraId="650D72F9" w14:textId="77777777" w:rsidR="003D1CDE" w:rsidRDefault="003D1CDE" w:rsidP="002D66FF">
            <w:pPr>
              <w:autoSpaceDE w:val="0"/>
              <w:autoSpaceDN w:val="0"/>
              <w:adjustRightInd w:val="0"/>
              <w:rPr>
                <w:rFonts w:cs="Arial"/>
              </w:rPr>
            </w:pPr>
            <w:r>
              <w:rPr>
                <w:rFonts w:cs="Arial"/>
              </w:rPr>
              <w:t>PI: Pamela Ling</w:t>
            </w:r>
          </w:p>
          <w:p w14:paraId="5000BA5C" w14:textId="4686010A" w:rsidR="003D1CDE" w:rsidRPr="00737867" w:rsidRDefault="003D1CDE" w:rsidP="002D66FF">
            <w:pPr>
              <w:autoSpaceDE w:val="0"/>
              <w:autoSpaceDN w:val="0"/>
              <w:adjustRightInd w:val="0"/>
              <w:rPr>
                <w:rFonts w:cs="Arial"/>
                <w:color w:val="000000" w:themeColor="text1"/>
                <w:szCs w:val="20"/>
              </w:rPr>
            </w:pPr>
            <w:r w:rsidRPr="00737867">
              <w:rPr>
                <w:rFonts w:cs="Arial"/>
                <w:color w:val="000000" w:themeColor="text1"/>
                <w:szCs w:val="20"/>
              </w:rPr>
              <w:t xml:space="preserve">Role: Postdoctoral fellow </w:t>
            </w:r>
            <w:r w:rsidR="009C0C21">
              <w:rPr>
                <w:rFonts w:cs="Arial"/>
                <w:color w:val="000000" w:themeColor="text1"/>
                <w:szCs w:val="20"/>
              </w:rPr>
              <w:t>(2018-2019)</w:t>
            </w:r>
          </w:p>
          <w:p w14:paraId="4F09A4F2" w14:textId="77777777" w:rsidR="00737867" w:rsidRPr="00737867" w:rsidRDefault="003D1CDE" w:rsidP="00737867">
            <w:pPr>
              <w:rPr>
                <w:rFonts w:cs="Arial"/>
                <w:i/>
                <w:iCs/>
                <w:color w:val="000000" w:themeColor="text1"/>
                <w:szCs w:val="20"/>
              </w:rPr>
            </w:pPr>
            <w:r w:rsidRPr="00737867">
              <w:rPr>
                <w:rFonts w:cs="Arial"/>
                <w:color w:val="000000" w:themeColor="text1"/>
                <w:szCs w:val="20"/>
              </w:rPr>
              <w:t xml:space="preserve">Proposal Title: </w:t>
            </w:r>
            <w:r w:rsidR="00737867" w:rsidRPr="00737867">
              <w:rPr>
                <w:rFonts w:cs="Arial"/>
                <w:i/>
                <w:iCs/>
                <w:color w:val="000000" w:themeColor="text1"/>
                <w:szCs w:val="20"/>
              </w:rPr>
              <w:t xml:space="preserve">Understanding smokeless tobacco marketing </w:t>
            </w:r>
          </w:p>
          <w:p w14:paraId="4DF8A076" w14:textId="01E526AE" w:rsidR="003D1CDE" w:rsidRPr="0044583D" w:rsidRDefault="003D1CDE" w:rsidP="00737867">
            <w:pPr>
              <w:rPr>
                <w:rFonts w:cs="Arial"/>
                <w:szCs w:val="20"/>
              </w:rPr>
            </w:pPr>
            <w:r w:rsidRPr="00737867">
              <w:rPr>
                <w:rFonts w:cs="Arial"/>
                <w:color w:val="000000" w:themeColor="text1"/>
                <w:szCs w:val="20"/>
              </w:rPr>
              <w:t>Analysis of previously secret tobacco industry documents to understand the targets and impact of smokeless tobacco marketing, content</w:t>
            </w:r>
            <w:r w:rsidRPr="00737867">
              <w:rPr>
                <w:rFonts w:cs="Arial"/>
                <w:color w:val="000000" w:themeColor="text1"/>
              </w:rPr>
              <w:t xml:space="preserve"> </w:t>
            </w:r>
            <w:r>
              <w:rPr>
                <w:rFonts w:cs="Arial"/>
              </w:rPr>
              <w:t>analysis of current smokeless advertising, and pilot testing counter-marketing messages to decrease smokeless uptake</w:t>
            </w:r>
          </w:p>
        </w:tc>
      </w:tr>
      <w:tr w:rsidR="003D1CDE" w:rsidRPr="0044583D" w14:paraId="1B517B83" w14:textId="77777777" w:rsidTr="002D66FF">
        <w:trPr>
          <w:trHeight w:val="261"/>
        </w:trPr>
        <w:tc>
          <w:tcPr>
            <w:tcW w:w="365" w:type="dxa"/>
          </w:tcPr>
          <w:p w14:paraId="2285E7C8" w14:textId="77777777" w:rsidR="003D1CDE" w:rsidRPr="0044583D" w:rsidRDefault="003D1CDE" w:rsidP="002D66FF">
            <w:pPr>
              <w:autoSpaceDE w:val="0"/>
              <w:autoSpaceDN w:val="0"/>
              <w:adjustRightInd w:val="0"/>
              <w:rPr>
                <w:rFonts w:eastAsiaTheme="minorHAnsi" w:cs="Arial"/>
                <w:b/>
                <w:szCs w:val="20"/>
              </w:rPr>
            </w:pPr>
          </w:p>
        </w:tc>
        <w:tc>
          <w:tcPr>
            <w:tcW w:w="8460" w:type="dxa"/>
          </w:tcPr>
          <w:p w14:paraId="0619BA21" w14:textId="77777777" w:rsidR="003D1CDE" w:rsidRDefault="003D1CDE" w:rsidP="002D66FF">
            <w:pPr>
              <w:autoSpaceDE w:val="0"/>
              <w:autoSpaceDN w:val="0"/>
              <w:adjustRightInd w:val="0"/>
              <w:rPr>
                <w:rFonts w:eastAsiaTheme="minorHAnsi" w:cs="Arial"/>
                <w:b/>
                <w:szCs w:val="20"/>
              </w:rPr>
            </w:pPr>
          </w:p>
        </w:tc>
        <w:tc>
          <w:tcPr>
            <w:tcW w:w="1404" w:type="dxa"/>
            <w:gridSpan w:val="2"/>
          </w:tcPr>
          <w:p w14:paraId="240628A1" w14:textId="77777777" w:rsidR="003D1CDE" w:rsidRPr="0044583D" w:rsidRDefault="003D1CDE" w:rsidP="002D66FF">
            <w:pPr>
              <w:jc w:val="right"/>
              <w:rPr>
                <w:rFonts w:cs="Arial"/>
                <w:szCs w:val="20"/>
              </w:rPr>
            </w:pPr>
          </w:p>
        </w:tc>
      </w:tr>
      <w:tr w:rsidR="003D1CDE" w:rsidRPr="0044583D" w14:paraId="32A2F2B3" w14:textId="77777777" w:rsidTr="002D66FF">
        <w:trPr>
          <w:trHeight w:val="261"/>
        </w:trPr>
        <w:tc>
          <w:tcPr>
            <w:tcW w:w="8825" w:type="dxa"/>
            <w:gridSpan w:val="2"/>
          </w:tcPr>
          <w:p w14:paraId="23B040C7" w14:textId="5F934008" w:rsidR="003D1CDE" w:rsidRDefault="003D1CDE" w:rsidP="002D66FF">
            <w:pPr>
              <w:autoSpaceDE w:val="0"/>
              <w:autoSpaceDN w:val="0"/>
              <w:adjustRightInd w:val="0"/>
              <w:rPr>
                <w:rFonts w:eastAsiaTheme="minorHAnsi" w:cs="Arial"/>
                <w:b/>
                <w:szCs w:val="20"/>
              </w:rPr>
            </w:pPr>
            <w:r>
              <w:rPr>
                <w:rFonts w:eastAsiaTheme="minorHAnsi" w:cs="Arial"/>
                <w:b/>
                <w:szCs w:val="20"/>
              </w:rPr>
              <w:t>National Heart, Lung, and Blood Institute</w:t>
            </w:r>
          </w:p>
        </w:tc>
        <w:tc>
          <w:tcPr>
            <w:tcW w:w="1404" w:type="dxa"/>
            <w:gridSpan w:val="2"/>
          </w:tcPr>
          <w:p w14:paraId="3BB1E4CA" w14:textId="4C99DE3B" w:rsidR="003D1CDE" w:rsidRPr="0044583D" w:rsidRDefault="00A11B45" w:rsidP="002D66FF">
            <w:pPr>
              <w:jc w:val="right"/>
              <w:rPr>
                <w:rFonts w:cs="Arial"/>
                <w:szCs w:val="20"/>
              </w:rPr>
            </w:pPr>
            <w:r>
              <w:rPr>
                <w:rFonts w:cs="Arial"/>
                <w:szCs w:val="20"/>
              </w:rPr>
              <w:t>2018-2023</w:t>
            </w:r>
          </w:p>
        </w:tc>
      </w:tr>
      <w:tr w:rsidR="003D1CDE" w:rsidRPr="0044583D" w14:paraId="3472EBBA" w14:textId="77777777" w:rsidTr="002D66FF">
        <w:trPr>
          <w:trHeight w:val="261"/>
        </w:trPr>
        <w:tc>
          <w:tcPr>
            <w:tcW w:w="365" w:type="dxa"/>
          </w:tcPr>
          <w:p w14:paraId="30458449" w14:textId="77777777" w:rsidR="003D1CDE" w:rsidRPr="0044583D" w:rsidRDefault="003D1CDE" w:rsidP="002D66FF">
            <w:pPr>
              <w:autoSpaceDE w:val="0"/>
              <w:autoSpaceDN w:val="0"/>
              <w:adjustRightInd w:val="0"/>
              <w:rPr>
                <w:rFonts w:eastAsiaTheme="minorHAnsi" w:cs="Arial"/>
                <w:b/>
                <w:szCs w:val="20"/>
              </w:rPr>
            </w:pPr>
          </w:p>
        </w:tc>
        <w:tc>
          <w:tcPr>
            <w:tcW w:w="9864" w:type="dxa"/>
            <w:gridSpan w:val="3"/>
          </w:tcPr>
          <w:p w14:paraId="0482D927" w14:textId="77777777" w:rsidR="003D1CDE" w:rsidRDefault="003D1CDE" w:rsidP="002D66FF">
            <w:pPr>
              <w:autoSpaceDE w:val="0"/>
              <w:autoSpaceDN w:val="0"/>
              <w:adjustRightInd w:val="0"/>
              <w:rPr>
                <w:rFonts w:eastAsiaTheme="minorHAnsi" w:cs="Arial"/>
                <w:bCs/>
                <w:szCs w:val="20"/>
              </w:rPr>
            </w:pPr>
            <w:r>
              <w:rPr>
                <w:rFonts w:eastAsiaTheme="minorHAnsi" w:cs="Arial"/>
                <w:bCs/>
                <w:szCs w:val="20"/>
              </w:rPr>
              <w:t>PI: Stanton Glantz</w:t>
            </w:r>
          </w:p>
          <w:p w14:paraId="2AD17061" w14:textId="342D9F22" w:rsidR="003D1CDE" w:rsidRDefault="003D1CDE" w:rsidP="002D66FF">
            <w:pPr>
              <w:autoSpaceDE w:val="0"/>
              <w:autoSpaceDN w:val="0"/>
              <w:adjustRightInd w:val="0"/>
              <w:rPr>
                <w:rFonts w:eastAsiaTheme="minorHAnsi" w:cs="Arial"/>
                <w:bCs/>
                <w:szCs w:val="20"/>
              </w:rPr>
            </w:pPr>
            <w:r>
              <w:rPr>
                <w:rFonts w:eastAsiaTheme="minorHAnsi" w:cs="Arial"/>
                <w:bCs/>
                <w:szCs w:val="20"/>
              </w:rPr>
              <w:t xml:space="preserve">Role: Postdoctoral fellow </w:t>
            </w:r>
            <w:r w:rsidR="009C0C21">
              <w:rPr>
                <w:rFonts w:eastAsiaTheme="minorHAnsi" w:cs="Arial"/>
                <w:bCs/>
                <w:szCs w:val="20"/>
              </w:rPr>
              <w:t>(2018-2019)</w:t>
            </w:r>
          </w:p>
          <w:p w14:paraId="3FD11075" w14:textId="79B91755" w:rsidR="003D1CDE" w:rsidRPr="00737867" w:rsidRDefault="003D1CDE" w:rsidP="00737867">
            <w:pPr>
              <w:rPr>
                <w:rFonts w:cs="Arial"/>
                <w:i/>
                <w:iCs/>
                <w:color w:val="000000" w:themeColor="text1"/>
                <w:szCs w:val="20"/>
              </w:rPr>
            </w:pPr>
            <w:r>
              <w:rPr>
                <w:rFonts w:eastAsiaTheme="minorHAnsi" w:cs="Arial"/>
                <w:bCs/>
                <w:szCs w:val="20"/>
              </w:rPr>
              <w:t xml:space="preserve">Proposal Title: </w:t>
            </w:r>
            <w:r w:rsidR="00737867" w:rsidRPr="00737867">
              <w:rPr>
                <w:rFonts w:cs="Arial"/>
                <w:i/>
                <w:iCs/>
                <w:color w:val="000000" w:themeColor="text1"/>
                <w:szCs w:val="20"/>
                <w:shd w:val="clear" w:color="auto" w:fill="FFFFFF"/>
              </w:rPr>
              <w:t xml:space="preserve">Integrated </w:t>
            </w:r>
            <w:r w:rsidR="00737867">
              <w:rPr>
                <w:rFonts w:cs="Arial"/>
                <w:i/>
                <w:iCs/>
                <w:color w:val="000000" w:themeColor="text1"/>
                <w:szCs w:val="20"/>
                <w:shd w:val="clear" w:color="auto" w:fill="FFFFFF"/>
              </w:rPr>
              <w:t>h</w:t>
            </w:r>
            <w:r w:rsidR="00737867" w:rsidRPr="00737867">
              <w:rPr>
                <w:rFonts w:cs="Arial"/>
                <w:i/>
                <w:iCs/>
                <w:color w:val="000000" w:themeColor="text1"/>
                <w:szCs w:val="20"/>
                <w:shd w:val="clear" w:color="auto" w:fill="FFFFFF"/>
              </w:rPr>
              <w:t xml:space="preserve">ealth, </w:t>
            </w:r>
            <w:r w:rsidR="00737867">
              <w:rPr>
                <w:rFonts w:cs="Arial"/>
                <w:i/>
                <w:iCs/>
                <w:color w:val="000000" w:themeColor="text1"/>
                <w:szCs w:val="20"/>
                <w:shd w:val="clear" w:color="auto" w:fill="FFFFFF"/>
              </w:rPr>
              <w:t>b</w:t>
            </w:r>
            <w:r w:rsidR="00737867" w:rsidRPr="00737867">
              <w:rPr>
                <w:rFonts w:cs="Arial"/>
                <w:i/>
                <w:iCs/>
                <w:color w:val="000000" w:themeColor="text1"/>
                <w:szCs w:val="20"/>
                <w:shd w:val="clear" w:color="auto" w:fill="FFFFFF"/>
              </w:rPr>
              <w:t xml:space="preserve">ehavioral and </w:t>
            </w:r>
            <w:r w:rsidR="00737867">
              <w:rPr>
                <w:rFonts w:cs="Arial"/>
                <w:i/>
                <w:iCs/>
                <w:color w:val="000000" w:themeColor="text1"/>
                <w:szCs w:val="20"/>
                <w:shd w:val="clear" w:color="auto" w:fill="FFFFFF"/>
              </w:rPr>
              <w:t>e</w:t>
            </w:r>
            <w:r w:rsidR="00737867" w:rsidRPr="00737867">
              <w:rPr>
                <w:rFonts w:cs="Arial"/>
                <w:i/>
                <w:iCs/>
                <w:color w:val="000000" w:themeColor="text1"/>
                <w:szCs w:val="20"/>
                <w:shd w:val="clear" w:color="auto" w:fill="FFFFFF"/>
              </w:rPr>
              <w:t xml:space="preserve">conomic </w:t>
            </w:r>
            <w:r w:rsidR="00737867">
              <w:rPr>
                <w:rFonts w:cs="Arial"/>
                <w:i/>
                <w:iCs/>
                <w:color w:val="000000" w:themeColor="text1"/>
                <w:szCs w:val="20"/>
                <w:shd w:val="clear" w:color="auto" w:fill="FFFFFF"/>
              </w:rPr>
              <w:t>r</w:t>
            </w:r>
            <w:r w:rsidR="00737867" w:rsidRPr="00737867">
              <w:rPr>
                <w:rFonts w:cs="Arial"/>
                <w:i/>
                <w:iCs/>
                <w:color w:val="000000" w:themeColor="text1"/>
                <w:szCs w:val="20"/>
                <w:shd w:val="clear" w:color="auto" w:fill="FFFFFF"/>
              </w:rPr>
              <w:t xml:space="preserve">esearch on </w:t>
            </w:r>
            <w:r w:rsidR="00737867">
              <w:rPr>
                <w:rFonts w:cs="Arial"/>
                <w:i/>
                <w:iCs/>
                <w:color w:val="000000" w:themeColor="text1"/>
                <w:szCs w:val="20"/>
                <w:shd w:val="clear" w:color="auto" w:fill="FFFFFF"/>
              </w:rPr>
              <w:t>c</w:t>
            </w:r>
            <w:r w:rsidR="00737867" w:rsidRPr="00737867">
              <w:rPr>
                <w:rFonts w:cs="Arial"/>
                <w:i/>
                <w:iCs/>
                <w:color w:val="000000" w:themeColor="text1"/>
                <w:szCs w:val="20"/>
                <w:shd w:val="clear" w:color="auto" w:fill="FFFFFF"/>
              </w:rPr>
              <w:t xml:space="preserve">urrent and </w:t>
            </w:r>
            <w:r w:rsidR="00737867">
              <w:rPr>
                <w:rFonts w:cs="Arial"/>
                <w:i/>
                <w:iCs/>
                <w:color w:val="000000" w:themeColor="text1"/>
                <w:szCs w:val="20"/>
                <w:shd w:val="clear" w:color="auto" w:fill="FFFFFF"/>
              </w:rPr>
              <w:t>e</w:t>
            </w:r>
            <w:r w:rsidR="00737867" w:rsidRPr="00737867">
              <w:rPr>
                <w:rFonts w:cs="Arial"/>
                <w:i/>
                <w:iCs/>
                <w:color w:val="000000" w:themeColor="text1"/>
                <w:szCs w:val="20"/>
                <w:shd w:val="clear" w:color="auto" w:fill="FFFFFF"/>
              </w:rPr>
              <w:t xml:space="preserve">merging </w:t>
            </w:r>
            <w:r w:rsidR="00737867">
              <w:rPr>
                <w:rFonts w:cs="Arial"/>
                <w:i/>
                <w:iCs/>
                <w:color w:val="000000" w:themeColor="text1"/>
                <w:szCs w:val="20"/>
                <w:shd w:val="clear" w:color="auto" w:fill="FFFFFF"/>
              </w:rPr>
              <w:t>t</w:t>
            </w:r>
            <w:r w:rsidR="00737867" w:rsidRPr="00737867">
              <w:rPr>
                <w:rFonts w:cs="Arial"/>
                <w:i/>
                <w:iCs/>
                <w:color w:val="000000" w:themeColor="text1"/>
                <w:szCs w:val="20"/>
                <w:shd w:val="clear" w:color="auto" w:fill="FFFFFF"/>
              </w:rPr>
              <w:t xml:space="preserve">obacco </w:t>
            </w:r>
            <w:r w:rsidR="00737867">
              <w:rPr>
                <w:rFonts w:cs="Arial"/>
                <w:i/>
                <w:iCs/>
                <w:color w:val="000000" w:themeColor="text1"/>
                <w:szCs w:val="20"/>
                <w:shd w:val="clear" w:color="auto" w:fill="FFFFFF"/>
              </w:rPr>
              <w:t>p</w:t>
            </w:r>
            <w:r w:rsidR="00737867" w:rsidRPr="00737867">
              <w:rPr>
                <w:rFonts w:cs="Arial"/>
                <w:i/>
                <w:iCs/>
                <w:color w:val="000000" w:themeColor="text1"/>
                <w:szCs w:val="20"/>
                <w:shd w:val="clear" w:color="auto" w:fill="FFFFFF"/>
              </w:rPr>
              <w:t>roducts</w:t>
            </w:r>
          </w:p>
          <w:p w14:paraId="2E45524C" w14:textId="52711C77" w:rsidR="003D1CDE" w:rsidRPr="0044583D" w:rsidRDefault="003D1CDE" w:rsidP="003D1CDE">
            <w:pPr>
              <w:rPr>
                <w:rFonts w:cs="Arial"/>
                <w:szCs w:val="20"/>
              </w:rPr>
            </w:pPr>
            <w:r>
              <w:rPr>
                <w:rFonts w:cs="Arial"/>
              </w:rPr>
              <w:t>Quantifying the health and behavioral effects of specific characteristics of tobacco products to inform approaches and opportunities for regulation</w:t>
            </w:r>
          </w:p>
        </w:tc>
      </w:tr>
      <w:tr w:rsidR="00400F03" w:rsidRPr="0044583D" w14:paraId="6450EAFD" w14:textId="77777777" w:rsidTr="00AD0BE2">
        <w:trPr>
          <w:trHeight w:val="261"/>
        </w:trPr>
        <w:tc>
          <w:tcPr>
            <w:tcW w:w="365" w:type="dxa"/>
          </w:tcPr>
          <w:p w14:paraId="393E1B31" w14:textId="77777777" w:rsidR="00400F03" w:rsidRPr="0044583D" w:rsidRDefault="00400F03" w:rsidP="00125308">
            <w:pPr>
              <w:autoSpaceDE w:val="0"/>
              <w:autoSpaceDN w:val="0"/>
              <w:adjustRightInd w:val="0"/>
              <w:rPr>
                <w:rFonts w:eastAsiaTheme="minorHAnsi" w:cs="Arial"/>
                <w:b/>
                <w:szCs w:val="20"/>
              </w:rPr>
            </w:pPr>
          </w:p>
        </w:tc>
        <w:tc>
          <w:tcPr>
            <w:tcW w:w="8460" w:type="dxa"/>
          </w:tcPr>
          <w:p w14:paraId="1EA5F361" w14:textId="77777777" w:rsidR="00400F03" w:rsidRDefault="00400F03" w:rsidP="00125308">
            <w:pPr>
              <w:autoSpaceDE w:val="0"/>
              <w:autoSpaceDN w:val="0"/>
              <w:adjustRightInd w:val="0"/>
              <w:rPr>
                <w:rFonts w:eastAsiaTheme="minorHAnsi" w:cs="Arial"/>
                <w:b/>
                <w:szCs w:val="20"/>
              </w:rPr>
            </w:pPr>
          </w:p>
        </w:tc>
        <w:tc>
          <w:tcPr>
            <w:tcW w:w="1404" w:type="dxa"/>
            <w:gridSpan w:val="2"/>
          </w:tcPr>
          <w:p w14:paraId="5F769C24" w14:textId="77777777" w:rsidR="00400F03" w:rsidRPr="0044583D" w:rsidRDefault="00400F03" w:rsidP="00125308">
            <w:pPr>
              <w:jc w:val="right"/>
              <w:rPr>
                <w:rFonts w:cs="Arial"/>
                <w:szCs w:val="20"/>
              </w:rPr>
            </w:pPr>
          </w:p>
        </w:tc>
      </w:tr>
      <w:tr w:rsidR="00AD0BE2" w:rsidRPr="0044583D" w14:paraId="65922D6B" w14:textId="77777777" w:rsidTr="0050359B">
        <w:trPr>
          <w:trHeight w:val="261"/>
        </w:trPr>
        <w:tc>
          <w:tcPr>
            <w:tcW w:w="8825" w:type="dxa"/>
            <w:gridSpan w:val="2"/>
          </w:tcPr>
          <w:p w14:paraId="12F6A24D" w14:textId="7306AA49" w:rsidR="00AD0BE2" w:rsidRPr="0044583D" w:rsidRDefault="00AD0BE2" w:rsidP="00AD0BE2">
            <w:pPr>
              <w:autoSpaceDE w:val="0"/>
              <w:autoSpaceDN w:val="0"/>
              <w:adjustRightInd w:val="0"/>
              <w:rPr>
                <w:rFonts w:eastAsiaTheme="minorHAnsi" w:cs="Arial"/>
                <w:b/>
                <w:szCs w:val="20"/>
              </w:rPr>
            </w:pPr>
            <w:r w:rsidRPr="0044583D">
              <w:rPr>
                <w:rFonts w:eastAsiaTheme="minorHAnsi" w:cs="Arial"/>
                <w:b/>
                <w:szCs w:val="20"/>
              </w:rPr>
              <w:t>National Institutes of Health</w:t>
            </w:r>
          </w:p>
        </w:tc>
        <w:tc>
          <w:tcPr>
            <w:tcW w:w="1404" w:type="dxa"/>
            <w:gridSpan w:val="2"/>
          </w:tcPr>
          <w:p w14:paraId="1ABD271C" w14:textId="03440081" w:rsidR="00AD0BE2" w:rsidRPr="0044583D" w:rsidRDefault="00AD0BE2" w:rsidP="00BC600F">
            <w:pPr>
              <w:jc w:val="right"/>
              <w:rPr>
                <w:rFonts w:cs="Arial"/>
                <w:szCs w:val="20"/>
              </w:rPr>
            </w:pPr>
            <w:r w:rsidRPr="0044583D">
              <w:rPr>
                <w:rFonts w:cs="Arial"/>
                <w:szCs w:val="20"/>
              </w:rPr>
              <w:t>2016-</w:t>
            </w:r>
            <w:r w:rsidR="00BC600F">
              <w:rPr>
                <w:rFonts w:cs="Arial"/>
                <w:szCs w:val="20"/>
              </w:rPr>
              <w:t>2018</w:t>
            </w:r>
          </w:p>
        </w:tc>
      </w:tr>
      <w:tr w:rsidR="00AD0BE2" w:rsidRPr="0044583D" w14:paraId="5F982235" w14:textId="77777777" w:rsidTr="004A2263">
        <w:trPr>
          <w:trHeight w:val="261"/>
        </w:trPr>
        <w:tc>
          <w:tcPr>
            <w:tcW w:w="365" w:type="dxa"/>
          </w:tcPr>
          <w:p w14:paraId="655275EB" w14:textId="3C89EE74" w:rsidR="00AD0BE2" w:rsidRPr="0044583D" w:rsidRDefault="00AD0BE2" w:rsidP="00AD0BE2">
            <w:pPr>
              <w:autoSpaceDE w:val="0"/>
              <w:autoSpaceDN w:val="0"/>
              <w:adjustRightInd w:val="0"/>
              <w:rPr>
                <w:rFonts w:eastAsiaTheme="minorHAnsi" w:cs="Arial"/>
                <w:szCs w:val="20"/>
              </w:rPr>
            </w:pPr>
          </w:p>
        </w:tc>
        <w:tc>
          <w:tcPr>
            <w:tcW w:w="9864" w:type="dxa"/>
            <w:gridSpan w:val="3"/>
          </w:tcPr>
          <w:p w14:paraId="2BC10755" w14:textId="5A45F424" w:rsidR="00AD0BE2" w:rsidRPr="0044583D" w:rsidRDefault="00AD0BE2" w:rsidP="00AD0BE2">
            <w:pPr>
              <w:tabs>
                <w:tab w:val="left" w:pos="270"/>
              </w:tabs>
              <w:rPr>
                <w:rFonts w:cs="Arial"/>
                <w:szCs w:val="20"/>
              </w:rPr>
            </w:pPr>
            <w:r w:rsidRPr="0044583D">
              <w:rPr>
                <w:rFonts w:cs="Arial"/>
                <w:b/>
                <w:szCs w:val="20"/>
              </w:rPr>
              <w:t xml:space="preserve">Postdoctoral training fellowship, </w:t>
            </w:r>
            <w:r w:rsidRPr="0044583D">
              <w:rPr>
                <w:rFonts w:cs="Arial"/>
                <w:szCs w:val="20"/>
              </w:rPr>
              <w:t>University of California San Francisco</w:t>
            </w:r>
          </w:p>
          <w:p w14:paraId="38C087AE" w14:textId="49941744" w:rsidR="00061BD8" w:rsidRDefault="00061BD8" w:rsidP="00E45FF2">
            <w:pPr>
              <w:tabs>
                <w:tab w:val="left" w:pos="270"/>
              </w:tabs>
              <w:rPr>
                <w:rFonts w:cs="Arial"/>
                <w:szCs w:val="20"/>
              </w:rPr>
            </w:pPr>
            <w:r>
              <w:rPr>
                <w:rFonts w:cs="Arial"/>
                <w:szCs w:val="20"/>
              </w:rPr>
              <w:t>PI:</w:t>
            </w:r>
            <w:r w:rsidR="00AD0BE2" w:rsidRPr="0044583D">
              <w:rPr>
                <w:rFonts w:cs="Arial"/>
                <w:szCs w:val="20"/>
              </w:rPr>
              <w:t xml:space="preserve"> Pamela Ling</w:t>
            </w:r>
          </w:p>
          <w:p w14:paraId="39AA9162" w14:textId="34799E74" w:rsidR="00AD0BE2" w:rsidRPr="0044583D" w:rsidRDefault="005170DF" w:rsidP="00E45FF2">
            <w:pPr>
              <w:tabs>
                <w:tab w:val="left" w:pos="270"/>
              </w:tabs>
              <w:rPr>
                <w:rFonts w:cs="Arial"/>
                <w:szCs w:val="20"/>
              </w:rPr>
            </w:pPr>
            <w:r>
              <w:rPr>
                <w:rFonts w:cs="Arial"/>
                <w:szCs w:val="20"/>
              </w:rPr>
              <w:t>Role: Trainee</w:t>
            </w:r>
          </w:p>
        </w:tc>
      </w:tr>
      <w:tr w:rsidR="00E45FF2" w:rsidRPr="0044583D" w14:paraId="00CA42D1" w14:textId="77777777" w:rsidTr="004A2263">
        <w:trPr>
          <w:trHeight w:val="261"/>
        </w:trPr>
        <w:tc>
          <w:tcPr>
            <w:tcW w:w="365" w:type="dxa"/>
          </w:tcPr>
          <w:p w14:paraId="56ADD1D8" w14:textId="77777777" w:rsidR="00E45FF2" w:rsidRPr="0044583D" w:rsidRDefault="00E45FF2" w:rsidP="00AD0BE2">
            <w:pPr>
              <w:autoSpaceDE w:val="0"/>
              <w:autoSpaceDN w:val="0"/>
              <w:adjustRightInd w:val="0"/>
              <w:rPr>
                <w:rFonts w:eastAsiaTheme="minorHAnsi" w:cs="Arial"/>
                <w:szCs w:val="20"/>
              </w:rPr>
            </w:pPr>
          </w:p>
        </w:tc>
        <w:tc>
          <w:tcPr>
            <w:tcW w:w="9864" w:type="dxa"/>
            <w:gridSpan w:val="3"/>
          </w:tcPr>
          <w:p w14:paraId="65581FD6" w14:textId="12EFB731" w:rsidR="000A2A01" w:rsidRPr="0044583D" w:rsidRDefault="000A2A01" w:rsidP="00AD0BE2">
            <w:pPr>
              <w:tabs>
                <w:tab w:val="left" w:pos="270"/>
              </w:tabs>
              <w:rPr>
                <w:rFonts w:cs="Arial"/>
                <w:b/>
                <w:szCs w:val="20"/>
              </w:rPr>
            </w:pPr>
          </w:p>
        </w:tc>
      </w:tr>
      <w:tr w:rsidR="00AD0BE2" w:rsidRPr="0044583D" w14:paraId="49B76DF7" w14:textId="77777777" w:rsidTr="0044583D">
        <w:trPr>
          <w:trHeight w:val="261"/>
        </w:trPr>
        <w:tc>
          <w:tcPr>
            <w:tcW w:w="9005" w:type="dxa"/>
            <w:gridSpan w:val="3"/>
          </w:tcPr>
          <w:p w14:paraId="7E792FEE" w14:textId="252C1ECA" w:rsidR="00AD0BE2" w:rsidRPr="0044583D" w:rsidRDefault="00AD0BE2" w:rsidP="00AD0BE2">
            <w:pPr>
              <w:autoSpaceDE w:val="0"/>
              <w:autoSpaceDN w:val="0"/>
              <w:adjustRightInd w:val="0"/>
              <w:rPr>
                <w:rFonts w:eastAsiaTheme="minorHAnsi" w:cs="Arial"/>
                <w:b/>
                <w:color w:val="000000"/>
                <w:szCs w:val="20"/>
              </w:rPr>
            </w:pPr>
            <w:r w:rsidRPr="0044583D">
              <w:rPr>
                <w:rFonts w:eastAsiaTheme="minorHAnsi" w:cs="Arial"/>
                <w:b/>
                <w:color w:val="000000"/>
                <w:szCs w:val="20"/>
              </w:rPr>
              <w:t>National Institutes of Health, Building Infrastructure Leading to Diversity (BUILD)</w:t>
            </w:r>
          </w:p>
        </w:tc>
        <w:tc>
          <w:tcPr>
            <w:tcW w:w="1224" w:type="dxa"/>
          </w:tcPr>
          <w:p w14:paraId="49E3F83F" w14:textId="4240E239" w:rsidR="00AD0BE2" w:rsidRPr="0044583D" w:rsidRDefault="00AD0BE2" w:rsidP="00AD0BE2">
            <w:pPr>
              <w:autoSpaceDE w:val="0"/>
              <w:autoSpaceDN w:val="0"/>
              <w:adjustRightInd w:val="0"/>
              <w:jc w:val="right"/>
              <w:rPr>
                <w:rFonts w:eastAsiaTheme="minorHAnsi" w:cs="Arial"/>
                <w:color w:val="000000"/>
                <w:szCs w:val="20"/>
              </w:rPr>
            </w:pPr>
            <w:r w:rsidRPr="0044583D">
              <w:rPr>
                <w:rFonts w:eastAsiaTheme="minorHAnsi" w:cs="Arial"/>
                <w:color w:val="000000"/>
                <w:szCs w:val="20"/>
              </w:rPr>
              <w:t>2015-2016</w:t>
            </w:r>
          </w:p>
        </w:tc>
      </w:tr>
      <w:tr w:rsidR="00AD0BE2" w:rsidRPr="0044583D" w14:paraId="0C1AAD66" w14:textId="77777777" w:rsidTr="004A2263">
        <w:trPr>
          <w:trHeight w:val="261"/>
        </w:trPr>
        <w:tc>
          <w:tcPr>
            <w:tcW w:w="365" w:type="dxa"/>
          </w:tcPr>
          <w:p w14:paraId="175A5DEB" w14:textId="77777777" w:rsidR="00AD0BE2" w:rsidRPr="0044583D" w:rsidRDefault="00AD0BE2" w:rsidP="00AD0BE2">
            <w:pPr>
              <w:autoSpaceDE w:val="0"/>
              <w:autoSpaceDN w:val="0"/>
              <w:adjustRightInd w:val="0"/>
              <w:rPr>
                <w:rFonts w:eastAsiaTheme="minorHAnsi" w:cs="Arial"/>
                <w:szCs w:val="20"/>
              </w:rPr>
            </w:pPr>
          </w:p>
        </w:tc>
        <w:tc>
          <w:tcPr>
            <w:tcW w:w="9864" w:type="dxa"/>
            <w:gridSpan w:val="3"/>
          </w:tcPr>
          <w:p w14:paraId="082E9B32" w14:textId="77777777" w:rsidR="00AD0BE2" w:rsidRPr="0044583D" w:rsidRDefault="00AD0BE2" w:rsidP="00AD0BE2">
            <w:pPr>
              <w:autoSpaceDE w:val="0"/>
              <w:autoSpaceDN w:val="0"/>
              <w:adjustRightInd w:val="0"/>
              <w:rPr>
                <w:rFonts w:eastAsiaTheme="minorHAnsi" w:cs="Arial"/>
                <w:color w:val="000000"/>
                <w:szCs w:val="20"/>
              </w:rPr>
            </w:pPr>
            <w:r w:rsidRPr="0044583D">
              <w:rPr>
                <w:rFonts w:eastAsiaTheme="minorHAnsi" w:cs="Arial"/>
                <w:b/>
                <w:color w:val="000000"/>
                <w:szCs w:val="20"/>
              </w:rPr>
              <w:t xml:space="preserve">Postdoctoral training fellowship, </w:t>
            </w:r>
            <w:r w:rsidRPr="0044583D">
              <w:rPr>
                <w:rFonts w:eastAsiaTheme="minorHAnsi" w:cs="Arial"/>
                <w:color w:val="000000"/>
                <w:szCs w:val="20"/>
              </w:rPr>
              <w:t xml:space="preserve">San Francisco State University </w:t>
            </w:r>
          </w:p>
          <w:p w14:paraId="2432538B" w14:textId="527B544D" w:rsidR="00061BD8" w:rsidRDefault="00AD0BE2" w:rsidP="00E45FF2">
            <w:pPr>
              <w:autoSpaceDE w:val="0"/>
              <w:autoSpaceDN w:val="0"/>
              <w:adjustRightInd w:val="0"/>
              <w:rPr>
                <w:rFonts w:cs="Arial"/>
                <w:szCs w:val="20"/>
              </w:rPr>
            </w:pPr>
            <w:r w:rsidRPr="0044583D">
              <w:rPr>
                <w:rFonts w:eastAsiaTheme="minorHAnsi" w:cs="Arial"/>
                <w:color w:val="000000"/>
                <w:szCs w:val="20"/>
              </w:rPr>
              <w:t>P</w:t>
            </w:r>
            <w:r w:rsidR="00061BD8">
              <w:rPr>
                <w:rFonts w:eastAsiaTheme="minorHAnsi" w:cs="Arial"/>
                <w:szCs w:val="20"/>
              </w:rPr>
              <w:t>I:</w:t>
            </w:r>
            <w:r w:rsidRPr="0044583D">
              <w:rPr>
                <w:rFonts w:eastAsiaTheme="minorHAnsi" w:cs="Arial"/>
                <w:szCs w:val="20"/>
              </w:rPr>
              <w:t xml:space="preserve"> </w:t>
            </w:r>
            <w:hyperlink r:id="rId26" w:history="1">
              <w:r w:rsidRPr="0044583D">
                <w:rPr>
                  <w:rStyle w:val="Strong"/>
                  <w:rFonts w:cs="Arial"/>
                  <w:b w:val="0"/>
                  <w:bCs w:val="0"/>
                  <w:szCs w:val="20"/>
                </w:rPr>
                <w:t>Leticia Márquez-</w:t>
              </w:r>
              <w:proofErr w:type="spellStart"/>
              <w:r w:rsidRPr="0044583D">
                <w:rPr>
                  <w:rStyle w:val="Strong"/>
                  <w:rFonts w:cs="Arial"/>
                  <w:b w:val="0"/>
                  <w:bCs w:val="0"/>
                  <w:szCs w:val="20"/>
                </w:rPr>
                <w:t>Magaña</w:t>
              </w:r>
              <w:proofErr w:type="spellEnd"/>
            </w:hyperlink>
            <w:r w:rsidRPr="0044583D">
              <w:rPr>
                <w:rFonts w:cs="Arial"/>
                <w:szCs w:val="20"/>
              </w:rPr>
              <w:t xml:space="preserve">, </w:t>
            </w:r>
            <w:proofErr w:type="spellStart"/>
            <w:r w:rsidRPr="0044583D">
              <w:rPr>
                <w:rFonts w:cs="Arial"/>
                <w:szCs w:val="20"/>
              </w:rPr>
              <w:t>Avi</w:t>
            </w:r>
            <w:proofErr w:type="spellEnd"/>
            <w:r w:rsidRPr="0044583D">
              <w:rPr>
                <w:rFonts w:cs="Arial"/>
                <w:szCs w:val="20"/>
              </w:rPr>
              <w:t xml:space="preserve"> Ben-</w:t>
            </w:r>
            <w:proofErr w:type="spellStart"/>
            <w:r w:rsidRPr="0044583D">
              <w:rPr>
                <w:rFonts w:cs="Arial"/>
                <w:szCs w:val="20"/>
              </w:rPr>
              <w:t>Zeev</w:t>
            </w:r>
            <w:proofErr w:type="spellEnd"/>
            <w:r w:rsidRPr="0044583D">
              <w:rPr>
                <w:rFonts w:cs="Arial"/>
                <w:szCs w:val="20"/>
              </w:rPr>
              <w:t xml:space="preserve">, Kirsten </w:t>
            </w:r>
            <w:proofErr w:type="spellStart"/>
            <w:r w:rsidRPr="0044583D">
              <w:rPr>
                <w:rFonts w:cs="Arial"/>
                <w:szCs w:val="20"/>
              </w:rPr>
              <w:t>Bibbins</w:t>
            </w:r>
            <w:proofErr w:type="spellEnd"/>
            <w:r w:rsidRPr="0044583D">
              <w:rPr>
                <w:rFonts w:cs="Arial"/>
                <w:szCs w:val="20"/>
              </w:rPr>
              <w:t>-Domingo, Mica Estrada</w:t>
            </w:r>
          </w:p>
          <w:p w14:paraId="00D1CFB9" w14:textId="6E0A8236" w:rsidR="00AD0BE2" w:rsidRPr="0044583D" w:rsidRDefault="005170DF" w:rsidP="00E45FF2">
            <w:pPr>
              <w:autoSpaceDE w:val="0"/>
              <w:autoSpaceDN w:val="0"/>
              <w:adjustRightInd w:val="0"/>
              <w:rPr>
                <w:rFonts w:cs="Arial"/>
                <w:szCs w:val="20"/>
              </w:rPr>
            </w:pPr>
            <w:r>
              <w:rPr>
                <w:rFonts w:cs="Arial"/>
                <w:szCs w:val="20"/>
              </w:rPr>
              <w:t>Role: Trainee</w:t>
            </w:r>
          </w:p>
        </w:tc>
      </w:tr>
      <w:tr w:rsidR="005F5FC1" w:rsidRPr="0044583D" w14:paraId="31D9FDC2" w14:textId="77777777" w:rsidTr="004A2263">
        <w:trPr>
          <w:trHeight w:val="261"/>
        </w:trPr>
        <w:tc>
          <w:tcPr>
            <w:tcW w:w="365" w:type="dxa"/>
          </w:tcPr>
          <w:p w14:paraId="7FDDF57C" w14:textId="77777777" w:rsidR="005F5FC1" w:rsidRPr="0044583D" w:rsidRDefault="005F5FC1" w:rsidP="00AD0BE2">
            <w:pPr>
              <w:autoSpaceDE w:val="0"/>
              <w:autoSpaceDN w:val="0"/>
              <w:adjustRightInd w:val="0"/>
              <w:rPr>
                <w:rFonts w:eastAsiaTheme="minorHAnsi" w:cs="Arial"/>
                <w:szCs w:val="20"/>
              </w:rPr>
            </w:pPr>
          </w:p>
        </w:tc>
        <w:tc>
          <w:tcPr>
            <w:tcW w:w="9864" w:type="dxa"/>
            <w:gridSpan w:val="3"/>
          </w:tcPr>
          <w:p w14:paraId="011F8911" w14:textId="597503FB" w:rsidR="009211B1" w:rsidRPr="0044583D" w:rsidRDefault="009211B1" w:rsidP="00AD0BE2">
            <w:pPr>
              <w:autoSpaceDE w:val="0"/>
              <w:autoSpaceDN w:val="0"/>
              <w:adjustRightInd w:val="0"/>
              <w:rPr>
                <w:rFonts w:eastAsiaTheme="minorHAnsi" w:cs="Arial"/>
                <w:b/>
                <w:color w:val="000000"/>
                <w:szCs w:val="20"/>
              </w:rPr>
            </w:pPr>
          </w:p>
        </w:tc>
      </w:tr>
      <w:tr w:rsidR="00AD0BE2" w:rsidRPr="0044583D" w14:paraId="2EA1A950" w14:textId="77777777" w:rsidTr="002351EF">
        <w:trPr>
          <w:trHeight w:val="259"/>
        </w:trPr>
        <w:tc>
          <w:tcPr>
            <w:tcW w:w="9005" w:type="dxa"/>
            <w:gridSpan w:val="3"/>
          </w:tcPr>
          <w:p w14:paraId="475401C0" w14:textId="6D1F3BB3" w:rsidR="00AD0BE2" w:rsidRPr="0044583D" w:rsidRDefault="00AD0BE2" w:rsidP="002351EF">
            <w:pPr>
              <w:autoSpaceDE w:val="0"/>
              <w:autoSpaceDN w:val="0"/>
              <w:adjustRightInd w:val="0"/>
              <w:rPr>
                <w:rFonts w:eastAsiaTheme="minorHAnsi" w:cs="Arial"/>
                <w:b/>
                <w:color w:val="000000"/>
                <w:szCs w:val="20"/>
              </w:rPr>
            </w:pPr>
            <w:r w:rsidRPr="0044583D">
              <w:rPr>
                <w:rFonts w:eastAsiaTheme="minorHAnsi" w:cs="Arial"/>
                <w:b/>
                <w:szCs w:val="20"/>
              </w:rPr>
              <w:t>The Vincent and Elinor Ostrom Workshop in Political Theory and Policy Analysis</w:t>
            </w:r>
          </w:p>
        </w:tc>
        <w:tc>
          <w:tcPr>
            <w:tcW w:w="1224" w:type="dxa"/>
          </w:tcPr>
          <w:p w14:paraId="2B386C5B" w14:textId="45E8BDF9" w:rsidR="00AD0BE2" w:rsidRPr="0044583D" w:rsidRDefault="00AD0BE2" w:rsidP="00AD0BE2">
            <w:pPr>
              <w:autoSpaceDE w:val="0"/>
              <w:autoSpaceDN w:val="0"/>
              <w:adjustRightInd w:val="0"/>
              <w:jc w:val="right"/>
              <w:rPr>
                <w:rFonts w:eastAsiaTheme="minorHAnsi" w:cs="Arial"/>
                <w:color w:val="000000"/>
                <w:szCs w:val="20"/>
              </w:rPr>
            </w:pPr>
            <w:r w:rsidRPr="0044583D">
              <w:rPr>
                <w:rFonts w:eastAsiaTheme="minorHAnsi" w:cs="Arial"/>
                <w:color w:val="000000"/>
                <w:szCs w:val="20"/>
              </w:rPr>
              <w:t>2015</w:t>
            </w:r>
          </w:p>
        </w:tc>
      </w:tr>
      <w:tr w:rsidR="00AD0BE2" w:rsidRPr="0044583D" w14:paraId="1A098C78" w14:textId="77777777" w:rsidTr="004A2263">
        <w:trPr>
          <w:trHeight w:val="261"/>
        </w:trPr>
        <w:tc>
          <w:tcPr>
            <w:tcW w:w="365" w:type="dxa"/>
          </w:tcPr>
          <w:p w14:paraId="152C1435" w14:textId="77777777" w:rsidR="00AD0BE2" w:rsidRPr="0044583D" w:rsidRDefault="00AD0BE2" w:rsidP="00AD0BE2">
            <w:pPr>
              <w:autoSpaceDE w:val="0"/>
              <w:autoSpaceDN w:val="0"/>
              <w:adjustRightInd w:val="0"/>
              <w:rPr>
                <w:rFonts w:eastAsiaTheme="minorHAnsi" w:cs="Arial"/>
                <w:szCs w:val="20"/>
              </w:rPr>
            </w:pPr>
          </w:p>
        </w:tc>
        <w:tc>
          <w:tcPr>
            <w:tcW w:w="9864" w:type="dxa"/>
            <w:gridSpan w:val="3"/>
          </w:tcPr>
          <w:p w14:paraId="70F211F5" w14:textId="77777777" w:rsidR="00AD0BE2" w:rsidRPr="0044583D" w:rsidRDefault="00AD0BE2" w:rsidP="00AD0BE2">
            <w:pPr>
              <w:autoSpaceDE w:val="0"/>
              <w:autoSpaceDN w:val="0"/>
              <w:adjustRightInd w:val="0"/>
              <w:rPr>
                <w:rFonts w:eastAsiaTheme="minorHAnsi" w:cs="Arial"/>
                <w:b/>
                <w:color w:val="000000"/>
                <w:szCs w:val="20"/>
              </w:rPr>
            </w:pPr>
            <w:r w:rsidRPr="0044583D">
              <w:rPr>
                <w:rFonts w:eastAsiaTheme="minorHAnsi" w:cs="Arial"/>
                <w:b/>
                <w:color w:val="000000"/>
                <w:szCs w:val="20"/>
              </w:rPr>
              <w:t>$4,721</w:t>
            </w:r>
          </w:p>
          <w:p w14:paraId="11A7E08A" w14:textId="0671DA2E" w:rsidR="00AD0BE2" w:rsidRPr="0044583D" w:rsidRDefault="00061BD8" w:rsidP="00AD0BE2">
            <w:pPr>
              <w:autoSpaceDE w:val="0"/>
              <w:autoSpaceDN w:val="0"/>
              <w:adjustRightInd w:val="0"/>
              <w:rPr>
                <w:rFonts w:eastAsiaTheme="minorHAnsi" w:cs="Arial"/>
                <w:color w:val="000000"/>
                <w:szCs w:val="20"/>
              </w:rPr>
            </w:pPr>
            <w:r>
              <w:rPr>
                <w:rFonts w:eastAsiaTheme="minorHAnsi" w:cs="Arial"/>
                <w:color w:val="000000"/>
                <w:szCs w:val="20"/>
              </w:rPr>
              <w:t>Role: P</w:t>
            </w:r>
            <w:r w:rsidR="00AD0BE2" w:rsidRPr="0044583D">
              <w:rPr>
                <w:rFonts w:eastAsiaTheme="minorHAnsi" w:cs="Arial"/>
                <w:color w:val="000000"/>
                <w:szCs w:val="20"/>
              </w:rPr>
              <w:t>I</w:t>
            </w:r>
          </w:p>
          <w:p w14:paraId="705DBD69" w14:textId="249B819A" w:rsidR="00AD0BE2" w:rsidRPr="0044583D" w:rsidRDefault="00192609" w:rsidP="00AD0BE2">
            <w:pPr>
              <w:autoSpaceDE w:val="0"/>
              <w:autoSpaceDN w:val="0"/>
              <w:adjustRightInd w:val="0"/>
              <w:rPr>
                <w:rFonts w:eastAsiaTheme="minorHAnsi" w:cs="Arial"/>
                <w:color w:val="000000"/>
                <w:szCs w:val="20"/>
              </w:rPr>
            </w:pPr>
            <w:r>
              <w:rPr>
                <w:rFonts w:eastAsiaTheme="minorHAnsi" w:cs="Arial"/>
                <w:color w:val="000000"/>
                <w:szCs w:val="20"/>
              </w:rPr>
              <w:t>Collaborator</w:t>
            </w:r>
            <w:r w:rsidR="00AD0BE2" w:rsidRPr="0044583D">
              <w:rPr>
                <w:rFonts w:eastAsiaTheme="minorHAnsi" w:cs="Arial"/>
                <w:color w:val="000000"/>
                <w:szCs w:val="20"/>
              </w:rPr>
              <w:t>: Ed Gerrish</w:t>
            </w:r>
          </w:p>
          <w:p w14:paraId="57385696" w14:textId="77777777" w:rsidR="00AD0BE2" w:rsidRPr="0044583D" w:rsidRDefault="00AD0BE2" w:rsidP="00AD0BE2">
            <w:pPr>
              <w:autoSpaceDE w:val="0"/>
              <w:autoSpaceDN w:val="0"/>
              <w:adjustRightInd w:val="0"/>
              <w:rPr>
                <w:rFonts w:eastAsiaTheme="minorHAnsi" w:cs="Arial"/>
                <w:bCs/>
                <w:i/>
                <w:color w:val="000000"/>
                <w:szCs w:val="20"/>
              </w:rPr>
            </w:pPr>
            <w:r w:rsidRPr="0044583D">
              <w:rPr>
                <w:rFonts w:eastAsiaTheme="minorHAnsi" w:cs="Arial"/>
                <w:color w:val="000000"/>
                <w:szCs w:val="20"/>
              </w:rPr>
              <w:t xml:space="preserve">Proposal Title: </w:t>
            </w:r>
            <w:r w:rsidRPr="0044583D">
              <w:rPr>
                <w:rFonts w:eastAsiaTheme="minorHAnsi" w:cs="Arial"/>
                <w:bCs/>
                <w:i/>
                <w:color w:val="000000"/>
                <w:szCs w:val="20"/>
              </w:rPr>
              <w:t>The relationship between urban trees, race and income: a meta-analysis</w:t>
            </w:r>
          </w:p>
          <w:p w14:paraId="570FF3D1" w14:textId="099DC1B5" w:rsidR="00AD0BE2" w:rsidRPr="0044583D" w:rsidRDefault="00AD0BE2" w:rsidP="00E45FF2">
            <w:pPr>
              <w:autoSpaceDE w:val="0"/>
              <w:autoSpaceDN w:val="0"/>
              <w:adjustRightInd w:val="0"/>
              <w:rPr>
                <w:rFonts w:eastAsiaTheme="minorHAnsi" w:cs="Arial"/>
                <w:bCs/>
                <w:color w:val="000000"/>
                <w:szCs w:val="20"/>
              </w:rPr>
            </w:pPr>
            <w:r w:rsidRPr="0044583D">
              <w:rPr>
                <w:rFonts w:eastAsiaTheme="minorHAnsi" w:cs="Arial"/>
                <w:bCs/>
                <w:color w:val="000000"/>
                <w:szCs w:val="20"/>
              </w:rPr>
              <w:t>Granted to conduct a meta-analysis of the relationship between urban tree canopy cover and income and race/ethnicity</w:t>
            </w:r>
          </w:p>
        </w:tc>
      </w:tr>
      <w:tr w:rsidR="00E45FF2" w:rsidRPr="0044583D" w14:paraId="49E32B0B" w14:textId="77777777" w:rsidTr="004A2263">
        <w:trPr>
          <w:trHeight w:val="261"/>
        </w:trPr>
        <w:tc>
          <w:tcPr>
            <w:tcW w:w="365" w:type="dxa"/>
          </w:tcPr>
          <w:p w14:paraId="766BD277" w14:textId="77777777" w:rsidR="00E45FF2" w:rsidRPr="0044583D" w:rsidRDefault="00E45FF2" w:rsidP="00AD0BE2">
            <w:pPr>
              <w:autoSpaceDE w:val="0"/>
              <w:autoSpaceDN w:val="0"/>
              <w:adjustRightInd w:val="0"/>
              <w:rPr>
                <w:rFonts w:eastAsiaTheme="minorHAnsi" w:cs="Arial"/>
                <w:szCs w:val="20"/>
              </w:rPr>
            </w:pPr>
          </w:p>
        </w:tc>
        <w:tc>
          <w:tcPr>
            <w:tcW w:w="9864" w:type="dxa"/>
            <w:gridSpan w:val="3"/>
          </w:tcPr>
          <w:p w14:paraId="217613D2" w14:textId="77777777" w:rsidR="00E45FF2" w:rsidRPr="0044583D" w:rsidRDefault="00E45FF2" w:rsidP="00AD0BE2">
            <w:pPr>
              <w:autoSpaceDE w:val="0"/>
              <w:autoSpaceDN w:val="0"/>
              <w:adjustRightInd w:val="0"/>
              <w:rPr>
                <w:rFonts w:eastAsiaTheme="minorHAnsi" w:cs="Arial"/>
                <w:b/>
                <w:color w:val="000000"/>
                <w:szCs w:val="20"/>
              </w:rPr>
            </w:pPr>
          </w:p>
        </w:tc>
      </w:tr>
      <w:tr w:rsidR="00AD0BE2" w:rsidRPr="0044583D" w14:paraId="55860463" w14:textId="77777777" w:rsidTr="0044583D">
        <w:trPr>
          <w:trHeight w:val="261"/>
        </w:trPr>
        <w:tc>
          <w:tcPr>
            <w:tcW w:w="9005" w:type="dxa"/>
            <w:gridSpan w:val="3"/>
          </w:tcPr>
          <w:p w14:paraId="72B217EB" w14:textId="526A5C5F" w:rsidR="00AD0BE2" w:rsidRPr="0044583D" w:rsidRDefault="00AD0BE2" w:rsidP="00AD0BE2">
            <w:pPr>
              <w:autoSpaceDE w:val="0"/>
              <w:autoSpaceDN w:val="0"/>
              <w:adjustRightInd w:val="0"/>
              <w:rPr>
                <w:rFonts w:eastAsiaTheme="minorHAnsi" w:cs="Arial"/>
                <w:b/>
                <w:szCs w:val="20"/>
              </w:rPr>
            </w:pPr>
            <w:r w:rsidRPr="0044583D">
              <w:rPr>
                <w:rFonts w:eastAsiaTheme="minorHAnsi" w:cs="Arial"/>
                <w:b/>
                <w:szCs w:val="20"/>
              </w:rPr>
              <w:t>U.S. Forest Service, National Urban and Community Forestry Advisory Council</w:t>
            </w:r>
          </w:p>
        </w:tc>
        <w:tc>
          <w:tcPr>
            <w:tcW w:w="1224" w:type="dxa"/>
          </w:tcPr>
          <w:p w14:paraId="354C91E6" w14:textId="0F19C9C6" w:rsidR="00AD0BE2" w:rsidRPr="0044583D" w:rsidRDefault="00AD0BE2" w:rsidP="00AD0BE2">
            <w:pPr>
              <w:jc w:val="right"/>
              <w:rPr>
                <w:rFonts w:cs="Arial"/>
                <w:szCs w:val="20"/>
              </w:rPr>
            </w:pPr>
            <w:r w:rsidRPr="0044583D">
              <w:rPr>
                <w:rFonts w:cs="Arial"/>
                <w:szCs w:val="20"/>
              </w:rPr>
              <w:t>2012-2015</w:t>
            </w:r>
          </w:p>
        </w:tc>
      </w:tr>
      <w:tr w:rsidR="00AD0BE2" w:rsidRPr="0044583D" w14:paraId="1D1674C3" w14:textId="77777777" w:rsidTr="004A2263">
        <w:trPr>
          <w:trHeight w:val="1485"/>
        </w:trPr>
        <w:tc>
          <w:tcPr>
            <w:tcW w:w="365" w:type="dxa"/>
          </w:tcPr>
          <w:p w14:paraId="064CC8A8" w14:textId="77777777" w:rsidR="00AD0BE2" w:rsidRPr="0044583D" w:rsidRDefault="00AD0BE2" w:rsidP="00AD0BE2">
            <w:pPr>
              <w:autoSpaceDE w:val="0"/>
              <w:autoSpaceDN w:val="0"/>
              <w:adjustRightInd w:val="0"/>
              <w:rPr>
                <w:rFonts w:eastAsiaTheme="minorHAnsi" w:cs="Arial"/>
                <w:b/>
                <w:szCs w:val="20"/>
              </w:rPr>
            </w:pPr>
          </w:p>
        </w:tc>
        <w:tc>
          <w:tcPr>
            <w:tcW w:w="9864" w:type="dxa"/>
            <w:gridSpan w:val="3"/>
          </w:tcPr>
          <w:p w14:paraId="7B96E831" w14:textId="40B76C8B" w:rsidR="00AD0BE2" w:rsidRPr="0044583D" w:rsidRDefault="00AD0BE2" w:rsidP="00AD0BE2">
            <w:pPr>
              <w:autoSpaceDE w:val="0"/>
              <w:autoSpaceDN w:val="0"/>
              <w:adjustRightInd w:val="0"/>
              <w:rPr>
                <w:rFonts w:eastAsiaTheme="minorHAnsi" w:cs="Arial"/>
                <w:iCs/>
                <w:szCs w:val="20"/>
              </w:rPr>
            </w:pPr>
            <w:r w:rsidRPr="0044583D">
              <w:rPr>
                <w:rFonts w:cs="Arial"/>
                <w:b/>
                <w:szCs w:val="20"/>
              </w:rPr>
              <w:t>$173,206</w:t>
            </w:r>
            <w:r w:rsidR="00F46B32">
              <w:rPr>
                <w:rFonts w:cs="Arial"/>
                <w:szCs w:val="20"/>
              </w:rPr>
              <w:t xml:space="preserve"> (plus </w:t>
            </w:r>
            <w:r w:rsidRPr="0044583D">
              <w:rPr>
                <w:rFonts w:cs="Arial"/>
                <w:szCs w:val="20"/>
              </w:rPr>
              <w:t>$188,365 in matching funds)</w:t>
            </w:r>
          </w:p>
          <w:p w14:paraId="6756A8C5" w14:textId="578F88B3" w:rsidR="00AD0BE2" w:rsidRPr="0044583D" w:rsidRDefault="00061BD8" w:rsidP="00AD0BE2">
            <w:pPr>
              <w:autoSpaceDE w:val="0"/>
              <w:autoSpaceDN w:val="0"/>
              <w:adjustRightInd w:val="0"/>
              <w:rPr>
                <w:rFonts w:eastAsiaTheme="minorHAnsi" w:cs="Arial"/>
                <w:iCs/>
                <w:szCs w:val="20"/>
              </w:rPr>
            </w:pPr>
            <w:r>
              <w:rPr>
                <w:rFonts w:eastAsiaTheme="minorHAnsi" w:cs="Arial"/>
                <w:iCs/>
                <w:szCs w:val="20"/>
              </w:rPr>
              <w:t>PI</w:t>
            </w:r>
            <w:r w:rsidR="00AD0BE2" w:rsidRPr="0044583D">
              <w:rPr>
                <w:rFonts w:eastAsiaTheme="minorHAnsi" w:cs="Arial"/>
                <w:iCs/>
                <w:szCs w:val="20"/>
              </w:rPr>
              <w:t>: Burnell C. Fischer</w:t>
            </w:r>
          </w:p>
          <w:p w14:paraId="029568E8" w14:textId="391A0746" w:rsidR="00AD0BE2" w:rsidRPr="0044583D" w:rsidRDefault="00061BD8" w:rsidP="00AD0BE2">
            <w:pPr>
              <w:autoSpaceDE w:val="0"/>
              <w:autoSpaceDN w:val="0"/>
              <w:adjustRightInd w:val="0"/>
              <w:rPr>
                <w:rFonts w:eastAsiaTheme="minorHAnsi" w:cs="Arial"/>
                <w:iCs/>
                <w:szCs w:val="20"/>
              </w:rPr>
            </w:pPr>
            <w:r>
              <w:rPr>
                <w:rFonts w:eastAsiaTheme="minorHAnsi" w:cs="Arial"/>
                <w:iCs/>
                <w:szCs w:val="20"/>
              </w:rPr>
              <w:t xml:space="preserve">Role: </w:t>
            </w:r>
            <w:r w:rsidR="00AD0BE2" w:rsidRPr="0044583D">
              <w:rPr>
                <w:rFonts w:eastAsiaTheme="minorHAnsi" w:cs="Arial"/>
                <w:iCs/>
                <w:szCs w:val="20"/>
              </w:rPr>
              <w:t>Collaborator</w:t>
            </w:r>
          </w:p>
          <w:p w14:paraId="38E64FDE" w14:textId="77777777" w:rsidR="00AD0BE2" w:rsidRPr="0044583D" w:rsidRDefault="00AD0BE2" w:rsidP="00AD0BE2">
            <w:pPr>
              <w:ind w:left="360" w:hanging="360"/>
              <w:rPr>
                <w:rFonts w:cs="Arial"/>
                <w:szCs w:val="20"/>
              </w:rPr>
            </w:pPr>
            <w:r w:rsidRPr="0044583D">
              <w:rPr>
                <w:rFonts w:eastAsiaTheme="minorHAnsi" w:cs="Arial"/>
                <w:iCs/>
                <w:szCs w:val="20"/>
              </w:rPr>
              <w:t xml:space="preserve">Project Partners: </w:t>
            </w:r>
            <w:r w:rsidRPr="0044583D">
              <w:rPr>
                <w:rFonts w:cs="Arial"/>
                <w:szCs w:val="20"/>
              </w:rPr>
              <w:t xml:space="preserve">Alliance for Community Trees (College Park, MD); Keep Indianapolis Beautiful, Inc. (Indianapolis, IN); Pennsylvania Horticultural Society (Philadelphia, PA); Trees Atlanta (Atlanta, GA); Greening of Detroit (Detroit, MI); Forest </w:t>
            </w:r>
            <w:proofErr w:type="spellStart"/>
            <w:r w:rsidRPr="0044583D">
              <w:rPr>
                <w:rFonts w:cs="Arial"/>
                <w:szCs w:val="20"/>
              </w:rPr>
              <w:t>ReLeaf</w:t>
            </w:r>
            <w:proofErr w:type="spellEnd"/>
            <w:r w:rsidRPr="0044583D">
              <w:rPr>
                <w:rFonts w:cs="Arial"/>
                <w:szCs w:val="20"/>
              </w:rPr>
              <w:t xml:space="preserve"> of Missouri (St. Louis, MO)</w:t>
            </w:r>
          </w:p>
          <w:p w14:paraId="7692CB58" w14:textId="3022D478" w:rsidR="00AD0BE2" w:rsidRPr="0044583D" w:rsidRDefault="00AD0BE2" w:rsidP="00AD0BE2">
            <w:pPr>
              <w:autoSpaceDE w:val="0"/>
              <w:autoSpaceDN w:val="0"/>
              <w:adjustRightInd w:val="0"/>
              <w:ind w:left="360" w:hanging="360"/>
              <w:rPr>
                <w:rFonts w:eastAsiaTheme="minorHAnsi" w:cs="Arial"/>
                <w:i/>
                <w:iCs/>
                <w:szCs w:val="20"/>
              </w:rPr>
            </w:pPr>
            <w:r w:rsidRPr="0044583D">
              <w:rPr>
                <w:rFonts w:eastAsiaTheme="minorHAnsi" w:cs="Arial"/>
                <w:iCs/>
                <w:szCs w:val="20"/>
              </w:rPr>
              <w:t xml:space="preserve">Proposal Title: </w:t>
            </w:r>
            <w:r w:rsidRPr="0044583D">
              <w:rPr>
                <w:rFonts w:eastAsiaTheme="minorHAnsi" w:cs="Arial"/>
                <w:i/>
                <w:iCs/>
                <w:szCs w:val="20"/>
              </w:rPr>
              <w:t xml:space="preserve">“Trees and People” – A Two-Way Street: A </w:t>
            </w:r>
            <w:r w:rsidR="003D1CDE">
              <w:rPr>
                <w:rFonts w:eastAsiaTheme="minorHAnsi" w:cs="Arial"/>
                <w:i/>
                <w:iCs/>
                <w:szCs w:val="20"/>
              </w:rPr>
              <w:t>r</w:t>
            </w:r>
            <w:r w:rsidRPr="0044583D">
              <w:rPr>
                <w:rFonts w:eastAsiaTheme="minorHAnsi" w:cs="Arial"/>
                <w:i/>
                <w:iCs/>
                <w:szCs w:val="20"/>
              </w:rPr>
              <w:t xml:space="preserve">esearch </w:t>
            </w:r>
            <w:r w:rsidR="003D1CDE">
              <w:rPr>
                <w:rFonts w:eastAsiaTheme="minorHAnsi" w:cs="Arial"/>
                <w:i/>
                <w:iCs/>
                <w:szCs w:val="20"/>
              </w:rPr>
              <w:t>p</w:t>
            </w:r>
            <w:r w:rsidRPr="0044583D">
              <w:rPr>
                <w:rFonts w:eastAsiaTheme="minorHAnsi" w:cs="Arial"/>
                <w:i/>
                <w:iCs/>
                <w:szCs w:val="20"/>
              </w:rPr>
              <w:t xml:space="preserve">rogram to </w:t>
            </w:r>
            <w:r w:rsidR="003D1CDE">
              <w:rPr>
                <w:rFonts w:eastAsiaTheme="minorHAnsi" w:cs="Arial"/>
                <w:i/>
                <w:iCs/>
                <w:szCs w:val="20"/>
              </w:rPr>
              <w:t>a</w:t>
            </w:r>
            <w:r w:rsidRPr="0044583D">
              <w:rPr>
                <w:rFonts w:eastAsiaTheme="minorHAnsi" w:cs="Arial"/>
                <w:i/>
                <w:iCs/>
                <w:szCs w:val="20"/>
              </w:rPr>
              <w:t xml:space="preserve">ssess the </w:t>
            </w:r>
            <w:r w:rsidR="003D1CDE">
              <w:rPr>
                <w:rFonts w:eastAsiaTheme="minorHAnsi" w:cs="Arial"/>
                <w:i/>
                <w:iCs/>
                <w:szCs w:val="20"/>
              </w:rPr>
              <w:t>d</w:t>
            </w:r>
            <w:r w:rsidRPr="0044583D">
              <w:rPr>
                <w:rFonts w:eastAsiaTheme="minorHAnsi" w:cs="Arial"/>
                <w:i/>
                <w:iCs/>
                <w:szCs w:val="20"/>
              </w:rPr>
              <w:t xml:space="preserve">irect and </w:t>
            </w:r>
            <w:r w:rsidR="003D1CDE">
              <w:rPr>
                <w:rFonts w:eastAsiaTheme="minorHAnsi" w:cs="Arial"/>
                <w:i/>
                <w:iCs/>
                <w:szCs w:val="20"/>
              </w:rPr>
              <w:t>i</w:t>
            </w:r>
            <w:r w:rsidRPr="0044583D">
              <w:rPr>
                <w:rFonts w:eastAsiaTheme="minorHAnsi" w:cs="Arial"/>
                <w:i/>
                <w:iCs/>
                <w:szCs w:val="20"/>
              </w:rPr>
              <w:t xml:space="preserve">ndirect </w:t>
            </w:r>
            <w:r w:rsidR="003D1CDE">
              <w:rPr>
                <w:rFonts w:eastAsiaTheme="minorHAnsi" w:cs="Arial"/>
                <w:i/>
                <w:iCs/>
                <w:szCs w:val="20"/>
              </w:rPr>
              <w:t>e</w:t>
            </w:r>
            <w:r w:rsidRPr="0044583D">
              <w:rPr>
                <w:rFonts w:eastAsiaTheme="minorHAnsi" w:cs="Arial"/>
                <w:i/>
                <w:iCs/>
                <w:szCs w:val="20"/>
              </w:rPr>
              <w:t xml:space="preserve">ffects of </w:t>
            </w:r>
            <w:r w:rsidR="003D1CDE">
              <w:rPr>
                <w:rFonts w:eastAsiaTheme="minorHAnsi" w:cs="Arial"/>
                <w:i/>
                <w:iCs/>
                <w:szCs w:val="20"/>
              </w:rPr>
              <w:t>u</w:t>
            </w:r>
            <w:r w:rsidRPr="0044583D">
              <w:rPr>
                <w:rFonts w:eastAsiaTheme="minorHAnsi" w:cs="Arial"/>
                <w:i/>
                <w:iCs/>
                <w:szCs w:val="20"/>
              </w:rPr>
              <w:t xml:space="preserve">rban </w:t>
            </w:r>
            <w:r w:rsidR="003D1CDE">
              <w:rPr>
                <w:rFonts w:eastAsiaTheme="minorHAnsi" w:cs="Arial"/>
                <w:i/>
                <w:iCs/>
                <w:szCs w:val="20"/>
              </w:rPr>
              <w:t>t</w:t>
            </w:r>
            <w:r w:rsidRPr="0044583D">
              <w:rPr>
                <w:rFonts w:eastAsiaTheme="minorHAnsi" w:cs="Arial"/>
                <w:i/>
                <w:iCs/>
                <w:szCs w:val="20"/>
              </w:rPr>
              <w:t xml:space="preserve">ree </w:t>
            </w:r>
            <w:r w:rsidR="003D1CDE">
              <w:rPr>
                <w:rFonts w:eastAsiaTheme="minorHAnsi" w:cs="Arial"/>
                <w:i/>
                <w:iCs/>
                <w:szCs w:val="20"/>
              </w:rPr>
              <w:t>p</w:t>
            </w:r>
            <w:r w:rsidRPr="0044583D">
              <w:rPr>
                <w:rFonts w:eastAsiaTheme="minorHAnsi" w:cs="Arial"/>
                <w:i/>
                <w:iCs/>
                <w:szCs w:val="20"/>
              </w:rPr>
              <w:t xml:space="preserve">lanting </w:t>
            </w:r>
            <w:r w:rsidR="003D1CDE">
              <w:rPr>
                <w:rFonts w:eastAsiaTheme="minorHAnsi" w:cs="Arial"/>
                <w:i/>
                <w:iCs/>
                <w:szCs w:val="20"/>
              </w:rPr>
              <w:t>p</w:t>
            </w:r>
            <w:r w:rsidRPr="0044583D">
              <w:rPr>
                <w:rFonts w:eastAsiaTheme="minorHAnsi" w:cs="Arial"/>
                <w:i/>
                <w:iCs/>
                <w:szCs w:val="20"/>
              </w:rPr>
              <w:t xml:space="preserve">rograms in the </w:t>
            </w:r>
            <w:r w:rsidR="003D1CDE">
              <w:rPr>
                <w:rFonts w:eastAsiaTheme="minorHAnsi" w:cs="Arial"/>
                <w:i/>
                <w:iCs/>
                <w:szCs w:val="20"/>
              </w:rPr>
              <w:t>f</w:t>
            </w:r>
            <w:r w:rsidRPr="0044583D">
              <w:rPr>
                <w:rFonts w:eastAsiaTheme="minorHAnsi" w:cs="Arial"/>
                <w:i/>
                <w:iCs/>
                <w:szCs w:val="20"/>
              </w:rPr>
              <w:t xml:space="preserve">ace of </w:t>
            </w:r>
            <w:r w:rsidR="003D1CDE">
              <w:rPr>
                <w:rFonts w:eastAsiaTheme="minorHAnsi" w:cs="Arial"/>
                <w:i/>
                <w:iCs/>
                <w:szCs w:val="20"/>
              </w:rPr>
              <w:t>c</w:t>
            </w:r>
            <w:r w:rsidRPr="0044583D">
              <w:rPr>
                <w:rFonts w:eastAsiaTheme="minorHAnsi" w:cs="Arial"/>
                <w:i/>
                <w:iCs/>
                <w:szCs w:val="20"/>
              </w:rPr>
              <w:t xml:space="preserve">limate </w:t>
            </w:r>
            <w:r w:rsidR="003D1CDE">
              <w:rPr>
                <w:rFonts w:eastAsiaTheme="minorHAnsi" w:cs="Arial"/>
                <w:i/>
                <w:iCs/>
                <w:szCs w:val="20"/>
              </w:rPr>
              <w:t>c</w:t>
            </w:r>
            <w:r w:rsidRPr="0044583D">
              <w:rPr>
                <w:rFonts w:eastAsiaTheme="minorHAnsi" w:cs="Arial"/>
                <w:i/>
                <w:iCs/>
                <w:szCs w:val="20"/>
              </w:rPr>
              <w:t>hange.</w:t>
            </w:r>
          </w:p>
          <w:p w14:paraId="74091FD0" w14:textId="1A894AA3" w:rsidR="00AD0BE2" w:rsidRPr="0044583D" w:rsidRDefault="00AD0BE2" w:rsidP="00E45FF2">
            <w:pPr>
              <w:rPr>
                <w:rFonts w:cs="Arial"/>
                <w:szCs w:val="20"/>
              </w:rPr>
            </w:pPr>
            <w:r w:rsidRPr="0044583D">
              <w:rPr>
                <w:rFonts w:cs="Arial"/>
                <w:szCs w:val="20"/>
              </w:rPr>
              <w:t>Granted to begin a holistic evaluation of urban tree planting programs in 5 cities across the United States</w:t>
            </w:r>
          </w:p>
        </w:tc>
      </w:tr>
      <w:tr w:rsidR="00E45FF2" w:rsidRPr="0044583D" w14:paraId="3542F609" w14:textId="77777777" w:rsidTr="00E45FF2">
        <w:trPr>
          <w:trHeight w:val="87"/>
        </w:trPr>
        <w:tc>
          <w:tcPr>
            <w:tcW w:w="365" w:type="dxa"/>
          </w:tcPr>
          <w:p w14:paraId="2CDA3F18" w14:textId="77777777" w:rsidR="00E45FF2" w:rsidRPr="0044583D" w:rsidRDefault="00E45FF2" w:rsidP="00AD0BE2">
            <w:pPr>
              <w:autoSpaceDE w:val="0"/>
              <w:autoSpaceDN w:val="0"/>
              <w:adjustRightInd w:val="0"/>
              <w:rPr>
                <w:rFonts w:eastAsiaTheme="minorHAnsi" w:cs="Arial"/>
                <w:b/>
                <w:szCs w:val="20"/>
              </w:rPr>
            </w:pPr>
          </w:p>
        </w:tc>
        <w:tc>
          <w:tcPr>
            <w:tcW w:w="9864" w:type="dxa"/>
            <w:gridSpan w:val="3"/>
          </w:tcPr>
          <w:p w14:paraId="527042FD" w14:textId="77777777" w:rsidR="00242E3C" w:rsidRDefault="00242E3C" w:rsidP="00AD0BE2">
            <w:pPr>
              <w:autoSpaceDE w:val="0"/>
              <w:autoSpaceDN w:val="0"/>
              <w:adjustRightInd w:val="0"/>
              <w:rPr>
                <w:rFonts w:cs="Arial"/>
                <w:b/>
                <w:szCs w:val="20"/>
              </w:rPr>
            </w:pPr>
          </w:p>
          <w:p w14:paraId="4BB3369D" w14:textId="07729950" w:rsidR="00715C01" w:rsidRPr="0044583D" w:rsidRDefault="00715C01" w:rsidP="00AD0BE2">
            <w:pPr>
              <w:autoSpaceDE w:val="0"/>
              <w:autoSpaceDN w:val="0"/>
              <w:adjustRightInd w:val="0"/>
              <w:rPr>
                <w:rFonts w:cs="Arial"/>
                <w:b/>
                <w:szCs w:val="20"/>
              </w:rPr>
            </w:pPr>
          </w:p>
        </w:tc>
      </w:tr>
      <w:tr w:rsidR="00AD0BE2" w:rsidRPr="0044583D" w14:paraId="3E4B52A6" w14:textId="77777777" w:rsidTr="0044583D">
        <w:trPr>
          <w:trHeight w:val="261"/>
        </w:trPr>
        <w:tc>
          <w:tcPr>
            <w:tcW w:w="9005" w:type="dxa"/>
            <w:gridSpan w:val="3"/>
          </w:tcPr>
          <w:p w14:paraId="582E907F" w14:textId="2AE7BAD5" w:rsidR="00AD0BE2" w:rsidRPr="0044583D" w:rsidRDefault="00AD0BE2" w:rsidP="00AD0BE2">
            <w:pPr>
              <w:rPr>
                <w:rFonts w:cs="Arial"/>
                <w:szCs w:val="20"/>
              </w:rPr>
            </w:pPr>
            <w:r w:rsidRPr="0044583D">
              <w:rPr>
                <w:rFonts w:cs="Arial"/>
                <w:b/>
                <w:szCs w:val="20"/>
              </w:rPr>
              <w:lastRenderedPageBreak/>
              <w:t>U.S. Forest Service, Northwest Research Station</w:t>
            </w:r>
            <w:r w:rsidRPr="0044583D">
              <w:rPr>
                <w:rFonts w:cs="Arial"/>
                <w:b/>
                <w:szCs w:val="20"/>
              </w:rPr>
              <w:tab/>
            </w:r>
            <w:r w:rsidRPr="0044583D">
              <w:rPr>
                <w:rFonts w:cs="Arial"/>
                <w:b/>
                <w:szCs w:val="20"/>
              </w:rPr>
              <w:tab/>
            </w:r>
          </w:p>
        </w:tc>
        <w:tc>
          <w:tcPr>
            <w:tcW w:w="1224" w:type="dxa"/>
          </w:tcPr>
          <w:p w14:paraId="0D6A33A1" w14:textId="5EA24CB6" w:rsidR="00AD0BE2" w:rsidRPr="0044583D" w:rsidRDefault="00AD0BE2" w:rsidP="00AD0BE2">
            <w:pPr>
              <w:jc w:val="right"/>
              <w:rPr>
                <w:rFonts w:cs="Arial"/>
                <w:szCs w:val="20"/>
              </w:rPr>
            </w:pPr>
            <w:r w:rsidRPr="0044583D">
              <w:rPr>
                <w:rFonts w:cs="Arial"/>
                <w:szCs w:val="20"/>
              </w:rPr>
              <w:t>2013-2018</w:t>
            </w:r>
          </w:p>
        </w:tc>
      </w:tr>
      <w:tr w:rsidR="00AD0BE2" w:rsidRPr="0044583D" w14:paraId="38B93628" w14:textId="77777777" w:rsidTr="004A2263">
        <w:trPr>
          <w:trHeight w:val="540"/>
        </w:trPr>
        <w:tc>
          <w:tcPr>
            <w:tcW w:w="365" w:type="dxa"/>
          </w:tcPr>
          <w:p w14:paraId="1A8ABB31" w14:textId="77777777" w:rsidR="00AD0BE2" w:rsidRPr="0044583D" w:rsidRDefault="00AD0BE2" w:rsidP="00E45FF2">
            <w:pPr>
              <w:rPr>
                <w:rFonts w:cs="Arial"/>
                <w:b/>
                <w:szCs w:val="20"/>
              </w:rPr>
            </w:pPr>
          </w:p>
        </w:tc>
        <w:tc>
          <w:tcPr>
            <w:tcW w:w="9864" w:type="dxa"/>
            <w:gridSpan w:val="3"/>
          </w:tcPr>
          <w:p w14:paraId="2E9C8F8B" w14:textId="77777777" w:rsidR="00AD0BE2" w:rsidRPr="0044583D" w:rsidRDefault="00AD0BE2" w:rsidP="00E45FF2">
            <w:pPr>
              <w:ind w:left="1620" w:hanging="1620"/>
              <w:rPr>
                <w:rFonts w:cs="Arial"/>
                <w:szCs w:val="20"/>
              </w:rPr>
            </w:pPr>
            <w:r w:rsidRPr="0044583D">
              <w:rPr>
                <w:rFonts w:cs="Arial"/>
                <w:b/>
                <w:szCs w:val="20"/>
              </w:rPr>
              <w:t xml:space="preserve">$35,000 </w:t>
            </w:r>
          </w:p>
          <w:p w14:paraId="473B9D4A" w14:textId="0A5C0448" w:rsidR="00AD0BE2" w:rsidRDefault="00061BD8" w:rsidP="00E45FF2">
            <w:pPr>
              <w:ind w:left="1620" w:hanging="1620"/>
              <w:rPr>
                <w:rFonts w:cs="Arial"/>
                <w:szCs w:val="20"/>
              </w:rPr>
            </w:pPr>
            <w:r>
              <w:rPr>
                <w:rFonts w:cs="Arial"/>
                <w:szCs w:val="20"/>
              </w:rPr>
              <w:t>PI</w:t>
            </w:r>
            <w:r w:rsidR="00AD0BE2" w:rsidRPr="0044583D">
              <w:rPr>
                <w:rFonts w:cs="Arial"/>
                <w:szCs w:val="20"/>
              </w:rPr>
              <w:t>: Burnell C. Fischer, Lynn Westphal</w:t>
            </w:r>
          </w:p>
          <w:p w14:paraId="1412614E" w14:textId="47B3F785" w:rsidR="00AD0BE2" w:rsidRPr="0044583D" w:rsidRDefault="00061BD8" w:rsidP="00E45FF2">
            <w:pPr>
              <w:ind w:left="1620" w:hanging="1620"/>
              <w:rPr>
                <w:rFonts w:cs="Arial"/>
                <w:szCs w:val="20"/>
              </w:rPr>
            </w:pPr>
            <w:r>
              <w:rPr>
                <w:rFonts w:cs="Arial"/>
                <w:szCs w:val="20"/>
              </w:rPr>
              <w:t xml:space="preserve">Role: </w:t>
            </w:r>
            <w:r w:rsidR="00AD0BE2" w:rsidRPr="0044583D">
              <w:rPr>
                <w:rFonts w:cs="Arial"/>
                <w:szCs w:val="20"/>
              </w:rPr>
              <w:t>Collaborator</w:t>
            </w:r>
          </w:p>
          <w:p w14:paraId="202BA755" w14:textId="77777777" w:rsidR="00AD0BE2" w:rsidRPr="0044583D" w:rsidRDefault="00AD0BE2" w:rsidP="00E45FF2">
            <w:pPr>
              <w:ind w:left="1620" w:hanging="1620"/>
              <w:rPr>
                <w:rFonts w:cs="Arial"/>
                <w:i/>
                <w:szCs w:val="20"/>
              </w:rPr>
            </w:pPr>
            <w:r w:rsidRPr="0044583D">
              <w:rPr>
                <w:rFonts w:cs="Arial"/>
                <w:szCs w:val="20"/>
              </w:rPr>
              <w:t xml:space="preserve">Proposal Title: </w:t>
            </w:r>
            <w:r w:rsidRPr="0044583D">
              <w:rPr>
                <w:rFonts w:cs="Arial"/>
                <w:i/>
                <w:szCs w:val="20"/>
              </w:rPr>
              <w:t>Evaluating the impacts for neighborhoods from nonprofit urban forestry</w:t>
            </w:r>
          </w:p>
          <w:p w14:paraId="1F130BD2" w14:textId="45BF31FC" w:rsidR="00AD0BE2" w:rsidRPr="0044583D" w:rsidRDefault="00AD0BE2" w:rsidP="00E45FF2">
            <w:pPr>
              <w:rPr>
                <w:rFonts w:cs="Arial"/>
                <w:szCs w:val="20"/>
              </w:rPr>
            </w:pPr>
            <w:r w:rsidRPr="0044583D">
              <w:rPr>
                <w:rFonts w:cs="Arial"/>
                <w:szCs w:val="20"/>
              </w:rPr>
              <w:t>Granted to expand household surveying capacity of the “Trees and People” program</w:t>
            </w:r>
          </w:p>
        </w:tc>
      </w:tr>
      <w:tr w:rsidR="00E45FF2" w:rsidRPr="0044583D" w14:paraId="3762F0BB" w14:textId="77777777" w:rsidTr="00E45FF2">
        <w:trPr>
          <w:trHeight w:val="87"/>
        </w:trPr>
        <w:tc>
          <w:tcPr>
            <w:tcW w:w="365" w:type="dxa"/>
          </w:tcPr>
          <w:p w14:paraId="796F4EA2" w14:textId="77777777" w:rsidR="00E45FF2" w:rsidRPr="0044583D" w:rsidRDefault="00E45FF2" w:rsidP="00E45FF2">
            <w:pPr>
              <w:rPr>
                <w:rFonts w:cs="Arial"/>
                <w:b/>
                <w:szCs w:val="20"/>
              </w:rPr>
            </w:pPr>
          </w:p>
        </w:tc>
        <w:tc>
          <w:tcPr>
            <w:tcW w:w="9864" w:type="dxa"/>
            <w:gridSpan w:val="3"/>
          </w:tcPr>
          <w:p w14:paraId="3E289EDA" w14:textId="77777777" w:rsidR="00E45FF2" w:rsidRPr="0044583D" w:rsidRDefault="00E45FF2" w:rsidP="00E45FF2">
            <w:pPr>
              <w:ind w:left="1620" w:hanging="1620"/>
              <w:rPr>
                <w:rFonts w:cs="Arial"/>
                <w:b/>
                <w:szCs w:val="20"/>
              </w:rPr>
            </w:pPr>
          </w:p>
        </w:tc>
      </w:tr>
      <w:tr w:rsidR="00AD0BE2" w:rsidRPr="0044583D" w14:paraId="0F62A5BB" w14:textId="77777777" w:rsidTr="0044583D">
        <w:trPr>
          <w:trHeight w:val="270"/>
        </w:trPr>
        <w:tc>
          <w:tcPr>
            <w:tcW w:w="9005" w:type="dxa"/>
            <w:gridSpan w:val="3"/>
          </w:tcPr>
          <w:p w14:paraId="359A2921" w14:textId="4BC04B0F" w:rsidR="00AD0BE2" w:rsidRPr="0044583D" w:rsidRDefault="00AD0BE2" w:rsidP="00E45FF2">
            <w:pPr>
              <w:ind w:left="1620" w:hanging="1620"/>
              <w:rPr>
                <w:rFonts w:cs="Arial"/>
                <w:b/>
                <w:i/>
                <w:szCs w:val="20"/>
              </w:rPr>
            </w:pPr>
            <w:r w:rsidRPr="0044583D">
              <w:rPr>
                <w:rFonts w:cs="Arial"/>
                <w:b/>
                <w:szCs w:val="20"/>
              </w:rPr>
              <w:t>Indiana View Consortium Internal Grant Program</w:t>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i/>
                <w:szCs w:val="20"/>
              </w:rPr>
              <w:t xml:space="preserve">      </w:t>
            </w:r>
          </w:p>
        </w:tc>
        <w:tc>
          <w:tcPr>
            <w:tcW w:w="1224" w:type="dxa"/>
          </w:tcPr>
          <w:p w14:paraId="76289ED7" w14:textId="5952B6CB" w:rsidR="00AD0BE2" w:rsidRPr="0044583D" w:rsidRDefault="00AD0BE2" w:rsidP="00E45FF2">
            <w:pPr>
              <w:jc w:val="right"/>
              <w:rPr>
                <w:rFonts w:cs="Arial"/>
                <w:szCs w:val="20"/>
              </w:rPr>
            </w:pPr>
            <w:r w:rsidRPr="0044583D">
              <w:rPr>
                <w:rFonts w:cs="Arial"/>
                <w:szCs w:val="20"/>
              </w:rPr>
              <w:t>2014</w:t>
            </w:r>
          </w:p>
        </w:tc>
      </w:tr>
      <w:tr w:rsidR="00AD0BE2" w:rsidRPr="0044583D" w14:paraId="7DFE5D96" w14:textId="77777777" w:rsidTr="004A2263">
        <w:trPr>
          <w:trHeight w:val="1080"/>
        </w:trPr>
        <w:tc>
          <w:tcPr>
            <w:tcW w:w="365" w:type="dxa"/>
          </w:tcPr>
          <w:p w14:paraId="100BB096" w14:textId="77777777" w:rsidR="00AD0BE2" w:rsidRPr="0044583D" w:rsidRDefault="00AD0BE2" w:rsidP="00E45FF2">
            <w:pPr>
              <w:ind w:left="1620" w:hanging="1620"/>
              <w:rPr>
                <w:rFonts w:cs="Arial"/>
                <w:b/>
                <w:szCs w:val="20"/>
              </w:rPr>
            </w:pPr>
          </w:p>
        </w:tc>
        <w:tc>
          <w:tcPr>
            <w:tcW w:w="9864" w:type="dxa"/>
            <w:gridSpan w:val="3"/>
          </w:tcPr>
          <w:p w14:paraId="6C39E4A2" w14:textId="04DDDFB0" w:rsidR="00AD0BE2" w:rsidRPr="0044583D" w:rsidRDefault="00AD0BE2" w:rsidP="00E45FF2">
            <w:pPr>
              <w:ind w:left="1620" w:hanging="1620"/>
              <w:rPr>
                <w:rFonts w:cs="Arial"/>
                <w:szCs w:val="20"/>
              </w:rPr>
            </w:pPr>
            <w:r w:rsidRPr="0044583D">
              <w:rPr>
                <w:rFonts w:cs="Arial"/>
                <w:b/>
                <w:szCs w:val="20"/>
              </w:rPr>
              <w:t xml:space="preserve">$2,933 </w:t>
            </w:r>
            <w:r w:rsidRPr="0044583D">
              <w:rPr>
                <w:rFonts w:cs="Arial"/>
                <w:szCs w:val="20"/>
              </w:rPr>
              <w:t xml:space="preserve">(plus $1,000 in matching funds) </w:t>
            </w:r>
          </w:p>
          <w:p w14:paraId="040515AA" w14:textId="2229BB2E" w:rsidR="00AD0BE2" w:rsidRPr="0044583D" w:rsidRDefault="00061BD8" w:rsidP="00E45FF2">
            <w:pPr>
              <w:ind w:left="1620" w:hanging="1620"/>
              <w:rPr>
                <w:rFonts w:cs="Arial"/>
                <w:szCs w:val="20"/>
              </w:rPr>
            </w:pPr>
            <w:r>
              <w:rPr>
                <w:rFonts w:cs="Arial"/>
                <w:szCs w:val="20"/>
              </w:rPr>
              <w:t>PI</w:t>
            </w:r>
            <w:r w:rsidR="00AD0BE2" w:rsidRPr="0044583D">
              <w:rPr>
                <w:rFonts w:cs="Arial"/>
                <w:szCs w:val="20"/>
              </w:rPr>
              <w:t>: Burnell C. Fischer</w:t>
            </w:r>
          </w:p>
          <w:p w14:paraId="521CC325" w14:textId="480A8B5B" w:rsidR="00AD0BE2" w:rsidRPr="0044583D" w:rsidRDefault="00061BD8" w:rsidP="00E45FF2">
            <w:pPr>
              <w:ind w:left="1620" w:hanging="1620"/>
              <w:rPr>
                <w:rFonts w:cs="Arial"/>
                <w:b/>
                <w:szCs w:val="20"/>
              </w:rPr>
            </w:pPr>
            <w:r>
              <w:rPr>
                <w:rFonts w:cs="Arial"/>
                <w:szCs w:val="20"/>
              </w:rPr>
              <w:t xml:space="preserve">Role: </w:t>
            </w:r>
            <w:r w:rsidR="00AD0BE2" w:rsidRPr="0044583D">
              <w:rPr>
                <w:rFonts w:cs="Arial"/>
                <w:szCs w:val="20"/>
              </w:rPr>
              <w:t>Collaborator</w:t>
            </w:r>
            <w:r>
              <w:rPr>
                <w:rFonts w:cs="Arial"/>
                <w:szCs w:val="20"/>
              </w:rPr>
              <w:t>, project manager</w:t>
            </w:r>
          </w:p>
          <w:p w14:paraId="3477389C" w14:textId="210B5A17" w:rsidR="00AD0BE2" w:rsidRPr="0044583D" w:rsidRDefault="00AD0BE2" w:rsidP="00E45FF2">
            <w:pPr>
              <w:ind w:left="1620" w:hanging="1620"/>
              <w:rPr>
                <w:rFonts w:cs="Arial"/>
                <w:i/>
                <w:szCs w:val="20"/>
              </w:rPr>
            </w:pPr>
            <w:r w:rsidRPr="0044583D">
              <w:rPr>
                <w:rFonts w:cs="Arial"/>
                <w:szCs w:val="20"/>
              </w:rPr>
              <w:t xml:space="preserve">Proposal Title: </w:t>
            </w:r>
            <w:r w:rsidRPr="0044583D">
              <w:rPr>
                <w:rFonts w:cs="Arial"/>
                <w:i/>
                <w:szCs w:val="20"/>
              </w:rPr>
              <w:t xml:space="preserve">Indiana University </w:t>
            </w:r>
            <w:r w:rsidR="003D1CDE">
              <w:rPr>
                <w:rFonts w:cs="Arial"/>
                <w:i/>
                <w:szCs w:val="20"/>
              </w:rPr>
              <w:t>l</w:t>
            </w:r>
            <w:r w:rsidRPr="0044583D">
              <w:rPr>
                <w:rFonts w:cs="Arial"/>
                <w:i/>
                <w:szCs w:val="20"/>
              </w:rPr>
              <w:t xml:space="preserve">and </w:t>
            </w:r>
            <w:r w:rsidR="003D1CDE">
              <w:rPr>
                <w:rFonts w:cs="Arial"/>
                <w:i/>
                <w:szCs w:val="20"/>
              </w:rPr>
              <w:t>c</w:t>
            </w:r>
            <w:r w:rsidRPr="0044583D">
              <w:rPr>
                <w:rFonts w:cs="Arial"/>
                <w:i/>
                <w:szCs w:val="20"/>
              </w:rPr>
              <w:t xml:space="preserve">over </w:t>
            </w:r>
            <w:r w:rsidR="003D1CDE">
              <w:rPr>
                <w:rFonts w:cs="Arial"/>
                <w:i/>
                <w:szCs w:val="20"/>
              </w:rPr>
              <w:t>c</w:t>
            </w:r>
            <w:r w:rsidRPr="0044583D">
              <w:rPr>
                <w:rFonts w:cs="Arial"/>
                <w:i/>
                <w:szCs w:val="20"/>
              </w:rPr>
              <w:t xml:space="preserve">hange </w:t>
            </w:r>
            <w:r w:rsidR="003D1CDE">
              <w:rPr>
                <w:rFonts w:cs="Arial"/>
                <w:i/>
                <w:szCs w:val="20"/>
              </w:rPr>
              <w:t>a</w:t>
            </w:r>
            <w:r w:rsidRPr="0044583D">
              <w:rPr>
                <w:rFonts w:cs="Arial"/>
                <w:i/>
                <w:szCs w:val="20"/>
              </w:rPr>
              <w:t>ssessment</w:t>
            </w:r>
          </w:p>
          <w:p w14:paraId="17324143" w14:textId="40117282" w:rsidR="00AD0BE2" w:rsidRPr="0044583D" w:rsidRDefault="00AD0BE2" w:rsidP="00E45FF2">
            <w:pPr>
              <w:tabs>
                <w:tab w:val="left" w:pos="360"/>
              </w:tabs>
              <w:rPr>
                <w:rFonts w:cs="Arial"/>
                <w:szCs w:val="20"/>
              </w:rPr>
            </w:pPr>
            <w:r w:rsidRPr="0044583D">
              <w:rPr>
                <w:rFonts w:cs="Arial"/>
                <w:szCs w:val="20"/>
              </w:rPr>
              <w:t>Granted to measure and evaluate canopy cover change on Indiana University’s campus and surrounding neighborhoods</w:t>
            </w:r>
          </w:p>
        </w:tc>
      </w:tr>
      <w:tr w:rsidR="00E45FF2" w:rsidRPr="0044583D" w14:paraId="0AC98E91" w14:textId="77777777" w:rsidTr="00E45FF2">
        <w:trPr>
          <w:trHeight w:val="87"/>
        </w:trPr>
        <w:tc>
          <w:tcPr>
            <w:tcW w:w="365" w:type="dxa"/>
          </w:tcPr>
          <w:p w14:paraId="3D910AD7" w14:textId="77777777" w:rsidR="00E45FF2" w:rsidRPr="0044583D" w:rsidRDefault="00E45FF2" w:rsidP="00E45FF2">
            <w:pPr>
              <w:ind w:left="1620" w:hanging="1620"/>
              <w:rPr>
                <w:rFonts w:cs="Arial"/>
                <w:b/>
                <w:szCs w:val="20"/>
              </w:rPr>
            </w:pPr>
          </w:p>
        </w:tc>
        <w:tc>
          <w:tcPr>
            <w:tcW w:w="9864" w:type="dxa"/>
            <w:gridSpan w:val="3"/>
          </w:tcPr>
          <w:p w14:paraId="0059A989" w14:textId="77777777" w:rsidR="00400F03" w:rsidRPr="0044583D" w:rsidRDefault="00400F03" w:rsidP="00400F03">
            <w:pPr>
              <w:rPr>
                <w:rFonts w:cs="Arial"/>
                <w:b/>
                <w:szCs w:val="20"/>
              </w:rPr>
            </w:pPr>
          </w:p>
        </w:tc>
      </w:tr>
      <w:tr w:rsidR="00AD0BE2" w:rsidRPr="0044583D" w14:paraId="2F96F5B3" w14:textId="77777777" w:rsidTr="0044583D">
        <w:trPr>
          <w:trHeight w:val="270"/>
        </w:trPr>
        <w:tc>
          <w:tcPr>
            <w:tcW w:w="9005" w:type="dxa"/>
            <w:gridSpan w:val="3"/>
          </w:tcPr>
          <w:p w14:paraId="3D742443" w14:textId="3157928A" w:rsidR="00AD0BE2" w:rsidRPr="0044583D" w:rsidRDefault="00AD0BE2" w:rsidP="00E45FF2">
            <w:pPr>
              <w:rPr>
                <w:rFonts w:cs="Arial"/>
                <w:b/>
                <w:szCs w:val="20"/>
              </w:rPr>
            </w:pPr>
            <w:r w:rsidRPr="0044583D">
              <w:rPr>
                <w:rFonts w:eastAsiaTheme="minorHAnsi" w:cs="Arial"/>
                <w:b/>
                <w:szCs w:val="20"/>
              </w:rPr>
              <w:t>Arboricultural Research and Education Academy</w:t>
            </w:r>
            <w:r w:rsidRPr="0044583D">
              <w:rPr>
                <w:rFonts w:cs="Arial"/>
                <w:b/>
                <w:szCs w:val="20"/>
              </w:rPr>
              <w:t xml:space="preserve"> (</w:t>
            </w:r>
            <w:proofErr w:type="gramStart"/>
            <w:r w:rsidRPr="0044583D">
              <w:rPr>
                <w:rFonts w:cs="Arial"/>
                <w:b/>
                <w:szCs w:val="20"/>
              </w:rPr>
              <w:t xml:space="preserve">AREA)   </w:t>
            </w:r>
            <w:proofErr w:type="gramEnd"/>
            <w:r w:rsidRPr="0044583D">
              <w:rPr>
                <w:rFonts w:cs="Arial"/>
                <w:b/>
                <w:szCs w:val="20"/>
              </w:rPr>
              <w:t xml:space="preserve">   </w:t>
            </w:r>
            <w:r w:rsidRPr="0044583D">
              <w:rPr>
                <w:rFonts w:cs="Arial"/>
                <w:b/>
                <w:szCs w:val="20"/>
              </w:rPr>
              <w:tab/>
            </w:r>
            <w:r w:rsidRPr="0044583D">
              <w:rPr>
                <w:rFonts w:cs="Arial"/>
                <w:b/>
                <w:szCs w:val="20"/>
              </w:rPr>
              <w:tab/>
            </w:r>
            <w:r w:rsidRPr="0044583D">
              <w:rPr>
                <w:rFonts w:cs="Arial"/>
                <w:b/>
                <w:szCs w:val="20"/>
              </w:rPr>
              <w:tab/>
            </w:r>
            <w:r w:rsidRPr="0044583D">
              <w:rPr>
                <w:rFonts w:cs="Arial"/>
                <w:b/>
                <w:i/>
                <w:szCs w:val="20"/>
              </w:rPr>
              <w:t xml:space="preserve">                    </w:t>
            </w:r>
          </w:p>
        </w:tc>
        <w:tc>
          <w:tcPr>
            <w:tcW w:w="1224" w:type="dxa"/>
          </w:tcPr>
          <w:p w14:paraId="2B9FE167" w14:textId="7EF0EDBD" w:rsidR="00AD0BE2" w:rsidRPr="0044583D" w:rsidRDefault="00AD0BE2" w:rsidP="00E45FF2">
            <w:pPr>
              <w:jc w:val="right"/>
              <w:rPr>
                <w:rFonts w:cs="Arial"/>
                <w:szCs w:val="20"/>
              </w:rPr>
            </w:pPr>
            <w:r w:rsidRPr="0044583D">
              <w:rPr>
                <w:rFonts w:cs="Arial"/>
                <w:szCs w:val="20"/>
              </w:rPr>
              <w:t>2014</w:t>
            </w:r>
          </w:p>
        </w:tc>
      </w:tr>
      <w:tr w:rsidR="00AD0BE2" w:rsidRPr="0044583D" w14:paraId="1CBB514D" w14:textId="77777777" w:rsidTr="004A2263">
        <w:trPr>
          <w:trHeight w:val="270"/>
        </w:trPr>
        <w:tc>
          <w:tcPr>
            <w:tcW w:w="365" w:type="dxa"/>
          </w:tcPr>
          <w:p w14:paraId="6D2DA2C3" w14:textId="77777777" w:rsidR="00AD0BE2" w:rsidRPr="0044583D" w:rsidRDefault="00AD0BE2" w:rsidP="00E45FF2">
            <w:pPr>
              <w:rPr>
                <w:rFonts w:eastAsiaTheme="minorHAnsi" w:cs="Arial"/>
                <w:b/>
                <w:szCs w:val="20"/>
              </w:rPr>
            </w:pPr>
          </w:p>
        </w:tc>
        <w:tc>
          <w:tcPr>
            <w:tcW w:w="9864" w:type="dxa"/>
            <w:gridSpan w:val="3"/>
          </w:tcPr>
          <w:p w14:paraId="41523E15" w14:textId="77777777" w:rsidR="00AD0BE2" w:rsidRPr="0044583D" w:rsidRDefault="00AD0BE2" w:rsidP="00E45FF2">
            <w:pPr>
              <w:rPr>
                <w:rFonts w:eastAsiaTheme="minorHAnsi" w:cs="Arial"/>
                <w:b/>
                <w:szCs w:val="20"/>
              </w:rPr>
            </w:pPr>
            <w:r w:rsidRPr="0044583D">
              <w:rPr>
                <w:rFonts w:eastAsiaTheme="minorHAnsi" w:cs="Arial"/>
                <w:b/>
                <w:szCs w:val="20"/>
              </w:rPr>
              <w:t>$500</w:t>
            </w:r>
          </w:p>
          <w:p w14:paraId="0B24719E" w14:textId="77777777" w:rsidR="00AD0BE2" w:rsidRPr="0044583D" w:rsidRDefault="00AD0BE2" w:rsidP="00E45FF2">
            <w:pPr>
              <w:rPr>
                <w:rFonts w:eastAsiaTheme="minorHAnsi" w:cs="Arial"/>
                <w:szCs w:val="20"/>
              </w:rPr>
            </w:pPr>
            <w:r w:rsidRPr="0044583D">
              <w:rPr>
                <w:rFonts w:eastAsiaTheme="minorHAnsi" w:cs="Arial"/>
                <w:szCs w:val="20"/>
              </w:rPr>
              <w:t>Travel Grant</w:t>
            </w:r>
          </w:p>
          <w:p w14:paraId="3916049A" w14:textId="626220C3" w:rsidR="00AD0BE2" w:rsidRPr="0044583D" w:rsidRDefault="00AD0BE2" w:rsidP="003D1CDE">
            <w:pPr>
              <w:rPr>
                <w:rFonts w:eastAsiaTheme="minorHAnsi" w:cs="Arial"/>
                <w:szCs w:val="20"/>
              </w:rPr>
            </w:pPr>
            <w:r w:rsidRPr="0044583D">
              <w:rPr>
                <w:rFonts w:eastAsiaTheme="minorHAnsi" w:cs="Arial"/>
                <w:szCs w:val="20"/>
              </w:rPr>
              <w:t>Granted to attend and present at the 2014 Annual Meeting of the International Society of Arboriculture, Milwaukee WI</w:t>
            </w:r>
          </w:p>
        </w:tc>
      </w:tr>
      <w:tr w:rsidR="00E45FF2" w:rsidRPr="0044583D" w14:paraId="6CF0DAC4" w14:textId="77777777" w:rsidTr="00400F03">
        <w:trPr>
          <w:trHeight w:val="171"/>
        </w:trPr>
        <w:tc>
          <w:tcPr>
            <w:tcW w:w="365" w:type="dxa"/>
          </w:tcPr>
          <w:p w14:paraId="7FFCBED2" w14:textId="77777777" w:rsidR="00E45FF2" w:rsidRPr="0044583D" w:rsidRDefault="00E45FF2" w:rsidP="00E45FF2">
            <w:pPr>
              <w:rPr>
                <w:rFonts w:eastAsiaTheme="minorHAnsi" w:cs="Arial"/>
                <w:b/>
                <w:szCs w:val="20"/>
              </w:rPr>
            </w:pPr>
          </w:p>
        </w:tc>
        <w:tc>
          <w:tcPr>
            <w:tcW w:w="9864" w:type="dxa"/>
            <w:gridSpan w:val="3"/>
          </w:tcPr>
          <w:p w14:paraId="1E318610" w14:textId="77777777" w:rsidR="00E45FF2" w:rsidRPr="0044583D" w:rsidRDefault="00E45FF2" w:rsidP="00E45FF2">
            <w:pPr>
              <w:rPr>
                <w:rFonts w:eastAsiaTheme="minorHAnsi" w:cs="Arial"/>
                <w:b/>
                <w:szCs w:val="20"/>
              </w:rPr>
            </w:pPr>
          </w:p>
        </w:tc>
      </w:tr>
      <w:tr w:rsidR="00AD0BE2" w:rsidRPr="0044583D" w14:paraId="58A2B829" w14:textId="77777777" w:rsidTr="0044583D">
        <w:trPr>
          <w:trHeight w:val="270"/>
        </w:trPr>
        <w:tc>
          <w:tcPr>
            <w:tcW w:w="9005" w:type="dxa"/>
            <w:gridSpan w:val="3"/>
          </w:tcPr>
          <w:p w14:paraId="47FB6BCA" w14:textId="313E54A4" w:rsidR="00AD0BE2" w:rsidRPr="0044583D" w:rsidRDefault="00AD0BE2" w:rsidP="00E45FF2">
            <w:pPr>
              <w:autoSpaceDE w:val="0"/>
              <w:autoSpaceDN w:val="0"/>
              <w:adjustRightInd w:val="0"/>
              <w:rPr>
                <w:rFonts w:eastAsiaTheme="minorHAnsi" w:cs="Arial"/>
                <w:i/>
                <w:iCs/>
                <w:szCs w:val="20"/>
              </w:rPr>
            </w:pPr>
            <w:r w:rsidRPr="0044583D">
              <w:rPr>
                <w:rFonts w:eastAsiaTheme="minorHAnsi" w:cs="Arial"/>
                <w:b/>
                <w:iCs/>
                <w:szCs w:val="20"/>
              </w:rPr>
              <w:t xml:space="preserve">School of Public and Environmental Affairs (SPEA) </w:t>
            </w:r>
            <w:r w:rsidRPr="0044583D">
              <w:rPr>
                <w:rFonts w:eastAsiaTheme="minorHAnsi" w:cs="Arial"/>
                <w:b/>
                <w:iCs/>
                <w:szCs w:val="20"/>
              </w:rPr>
              <w:tab/>
            </w:r>
            <w:r w:rsidRPr="0044583D">
              <w:rPr>
                <w:rFonts w:eastAsiaTheme="minorHAnsi" w:cs="Arial"/>
                <w:iCs/>
                <w:szCs w:val="20"/>
              </w:rPr>
              <w:tab/>
            </w:r>
            <w:r w:rsidRPr="0044583D">
              <w:rPr>
                <w:rFonts w:eastAsiaTheme="minorHAnsi" w:cs="Arial"/>
                <w:iCs/>
                <w:szCs w:val="20"/>
              </w:rPr>
              <w:tab/>
              <w:t xml:space="preserve">        </w:t>
            </w:r>
            <w:r w:rsidRPr="0044583D">
              <w:rPr>
                <w:rFonts w:eastAsiaTheme="minorHAnsi" w:cs="Arial"/>
                <w:iCs/>
                <w:szCs w:val="20"/>
              </w:rPr>
              <w:tab/>
              <w:t xml:space="preserve">           </w:t>
            </w:r>
          </w:p>
        </w:tc>
        <w:tc>
          <w:tcPr>
            <w:tcW w:w="1224" w:type="dxa"/>
            <w:vMerge w:val="restart"/>
          </w:tcPr>
          <w:p w14:paraId="13630425" w14:textId="7B7BFC95" w:rsidR="00AD0BE2" w:rsidRPr="0044583D" w:rsidRDefault="00AD0BE2" w:rsidP="00E45FF2">
            <w:pPr>
              <w:jc w:val="right"/>
              <w:rPr>
                <w:rFonts w:cs="Arial"/>
                <w:szCs w:val="20"/>
              </w:rPr>
            </w:pPr>
            <w:r w:rsidRPr="0044583D">
              <w:rPr>
                <w:rFonts w:eastAsiaTheme="minorHAnsi" w:cs="Arial"/>
                <w:iCs/>
                <w:szCs w:val="20"/>
              </w:rPr>
              <w:t>2010</w:t>
            </w:r>
            <w:r w:rsidR="00E45FF2">
              <w:rPr>
                <w:rFonts w:eastAsiaTheme="minorHAnsi" w:cs="Arial"/>
                <w:iCs/>
                <w:szCs w:val="20"/>
              </w:rPr>
              <w:t>-</w:t>
            </w:r>
            <w:r w:rsidRPr="0044583D">
              <w:rPr>
                <w:rFonts w:eastAsiaTheme="minorHAnsi" w:cs="Arial"/>
                <w:iCs/>
                <w:szCs w:val="20"/>
              </w:rPr>
              <w:t>2014</w:t>
            </w:r>
          </w:p>
        </w:tc>
      </w:tr>
      <w:tr w:rsidR="00AD0BE2" w:rsidRPr="0044583D" w14:paraId="5604CE25" w14:textId="77777777" w:rsidTr="00E45FF2">
        <w:trPr>
          <w:trHeight w:val="108"/>
        </w:trPr>
        <w:tc>
          <w:tcPr>
            <w:tcW w:w="365" w:type="dxa"/>
          </w:tcPr>
          <w:p w14:paraId="3E16C787" w14:textId="77777777" w:rsidR="00AD0BE2" w:rsidRPr="0044583D" w:rsidRDefault="00AD0BE2" w:rsidP="00E45FF2">
            <w:pPr>
              <w:autoSpaceDE w:val="0"/>
              <w:autoSpaceDN w:val="0"/>
              <w:adjustRightInd w:val="0"/>
              <w:rPr>
                <w:rFonts w:eastAsiaTheme="minorHAnsi" w:cs="Arial"/>
                <w:b/>
                <w:iCs/>
                <w:szCs w:val="20"/>
              </w:rPr>
            </w:pPr>
          </w:p>
        </w:tc>
        <w:tc>
          <w:tcPr>
            <w:tcW w:w="8640" w:type="dxa"/>
            <w:gridSpan w:val="2"/>
          </w:tcPr>
          <w:p w14:paraId="42423388" w14:textId="1DD8638C" w:rsidR="00AD0BE2" w:rsidRPr="00406AB4" w:rsidRDefault="00AD0BE2" w:rsidP="00E45FF2">
            <w:pPr>
              <w:autoSpaceDE w:val="0"/>
              <w:autoSpaceDN w:val="0"/>
              <w:adjustRightInd w:val="0"/>
              <w:rPr>
                <w:rFonts w:eastAsiaTheme="minorHAnsi" w:cs="Arial"/>
                <w:b/>
                <w:iCs/>
                <w:szCs w:val="20"/>
              </w:rPr>
            </w:pPr>
            <w:r w:rsidRPr="00406AB4">
              <w:rPr>
                <w:rFonts w:eastAsiaTheme="minorHAnsi" w:cs="Arial"/>
                <w:b/>
                <w:iCs/>
                <w:szCs w:val="20"/>
              </w:rPr>
              <w:t>Tuition and an</w:t>
            </w:r>
            <w:r w:rsidR="00406AB4">
              <w:rPr>
                <w:rFonts w:eastAsiaTheme="minorHAnsi" w:cs="Arial"/>
                <w:b/>
                <w:iCs/>
                <w:szCs w:val="20"/>
              </w:rPr>
              <w:t>nual stipend of $16,000 for five</w:t>
            </w:r>
            <w:r w:rsidRPr="00406AB4">
              <w:rPr>
                <w:rFonts w:eastAsiaTheme="minorHAnsi" w:cs="Arial"/>
                <w:b/>
                <w:iCs/>
                <w:szCs w:val="20"/>
              </w:rPr>
              <w:t xml:space="preserve"> years</w:t>
            </w:r>
          </w:p>
        </w:tc>
        <w:tc>
          <w:tcPr>
            <w:tcW w:w="1224" w:type="dxa"/>
            <w:vMerge/>
          </w:tcPr>
          <w:p w14:paraId="00BFB80F" w14:textId="77777777" w:rsidR="00AD0BE2" w:rsidRPr="0044583D" w:rsidRDefault="00AD0BE2" w:rsidP="00E45FF2">
            <w:pPr>
              <w:jc w:val="right"/>
              <w:rPr>
                <w:rFonts w:eastAsiaTheme="minorHAnsi" w:cs="Arial"/>
                <w:iCs/>
                <w:szCs w:val="20"/>
              </w:rPr>
            </w:pPr>
          </w:p>
        </w:tc>
      </w:tr>
      <w:tr w:rsidR="00E45FF2" w:rsidRPr="0044583D" w14:paraId="698959AA" w14:textId="77777777" w:rsidTr="00E45FF2">
        <w:trPr>
          <w:trHeight w:val="87"/>
        </w:trPr>
        <w:tc>
          <w:tcPr>
            <w:tcW w:w="365" w:type="dxa"/>
          </w:tcPr>
          <w:p w14:paraId="074037B5" w14:textId="77777777" w:rsidR="00E45FF2" w:rsidRPr="0044583D" w:rsidRDefault="00E45FF2" w:rsidP="00E45FF2">
            <w:pPr>
              <w:autoSpaceDE w:val="0"/>
              <w:autoSpaceDN w:val="0"/>
              <w:adjustRightInd w:val="0"/>
              <w:rPr>
                <w:rFonts w:eastAsiaTheme="minorHAnsi" w:cs="Arial"/>
                <w:b/>
                <w:iCs/>
                <w:szCs w:val="20"/>
              </w:rPr>
            </w:pPr>
          </w:p>
        </w:tc>
        <w:tc>
          <w:tcPr>
            <w:tcW w:w="8640" w:type="dxa"/>
            <w:gridSpan w:val="2"/>
          </w:tcPr>
          <w:p w14:paraId="45A5CA7C" w14:textId="074535B1" w:rsidR="00985941" w:rsidRPr="0044583D" w:rsidRDefault="00985941" w:rsidP="00E45FF2">
            <w:pPr>
              <w:autoSpaceDE w:val="0"/>
              <w:autoSpaceDN w:val="0"/>
              <w:adjustRightInd w:val="0"/>
              <w:rPr>
                <w:rFonts w:eastAsiaTheme="minorHAnsi" w:cs="Arial"/>
                <w:iCs/>
                <w:szCs w:val="20"/>
              </w:rPr>
            </w:pPr>
          </w:p>
        </w:tc>
        <w:tc>
          <w:tcPr>
            <w:tcW w:w="1224" w:type="dxa"/>
          </w:tcPr>
          <w:p w14:paraId="0455C593" w14:textId="77777777" w:rsidR="00E45FF2" w:rsidRPr="0044583D" w:rsidRDefault="00E45FF2" w:rsidP="00E45FF2">
            <w:pPr>
              <w:jc w:val="right"/>
              <w:rPr>
                <w:rFonts w:eastAsiaTheme="minorHAnsi" w:cs="Arial"/>
                <w:iCs/>
                <w:szCs w:val="20"/>
              </w:rPr>
            </w:pPr>
          </w:p>
        </w:tc>
      </w:tr>
      <w:tr w:rsidR="00AD0BE2" w:rsidRPr="0044583D" w14:paraId="61797CD4" w14:textId="77777777" w:rsidTr="0044583D">
        <w:trPr>
          <w:trHeight w:val="270"/>
        </w:trPr>
        <w:tc>
          <w:tcPr>
            <w:tcW w:w="9005" w:type="dxa"/>
            <w:gridSpan w:val="3"/>
          </w:tcPr>
          <w:p w14:paraId="3355282E" w14:textId="2F48CA29" w:rsidR="00AD0BE2" w:rsidRPr="0044583D" w:rsidRDefault="00AD0BE2" w:rsidP="00E45FF2">
            <w:pPr>
              <w:rPr>
                <w:rFonts w:cs="Arial"/>
                <w:b/>
                <w:szCs w:val="20"/>
              </w:rPr>
            </w:pPr>
            <w:r w:rsidRPr="0044583D">
              <w:rPr>
                <w:rFonts w:cs="Arial"/>
                <w:b/>
                <w:szCs w:val="20"/>
              </w:rPr>
              <w:t>United States Steel Foundation</w:t>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t xml:space="preserve">    </w:t>
            </w:r>
          </w:p>
        </w:tc>
        <w:tc>
          <w:tcPr>
            <w:tcW w:w="1224" w:type="dxa"/>
          </w:tcPr>
          <w:p w14:paraId="64F3365D" w14:textId="7FC16826" w:rsidR="00AD0BE2" w:rsidRPr="0044583D" w:rsidRDefault="00AD0BE2" w:rsidP="00E45FF2">
            <w:pPr>
              <w:jc w:val="right"/>
              <w:rPr>
                <w:rFonts w:eastAsiaTheme="minorHAnsi" w:cs="Arial"/>
                <w:iCs/>
                <w:szCs w:val="20"/>
              </w:rPr>
            </w:pPr>
            <w:r w:rsidRPr="0044583D">
              <w:rPr>
                <w:rFonts w:cs="Arial"/>
                <w:szCs w:val="20"/>
              </w:rPr>
              <w:t>2009</w:t>
            </w:r>
          </w:p>
        </w:tc>
      </w:tr>
      <w:tr w:rsidR="00AD0BE2" w:rsidRPr="0044583D" w14:paraId="398A9DE1" w14:textId="77777777" w:rsidTr="0010357B">
        <w:trPr>
          <w:trHeight w:val="1224"/>
        </w:trPr>
        <w:tc>
          <w:tcPr>
            <w:tcW w:w="365" w:type="dxa"/>
          </w:tcPr>
          <w:p w14:paraId="799B2024" w14:textId="77777777" w:rsidR="00AD0BE2" w:rsidRPr="0044583D" w:rsidRDefault="00AD0BE2" w:rsidP="00E45FF2">
            <w:pPr>
              <w:rPr>
                <w:rFonts w:cs="Arial"/>
                <w:b/>
                <w:szCs w:val="20"/>
              </w:rPr>
            </w:pPr>
          </w:p>
        </w:tc>
        <w:tc>
          <w:tcPr>
            <w:tcW w:w="9864" w:type="dxa"/>
            <w:gridSpan w:val="3"/>
          </w:tcPr>
          <w:p w14:paraId="7DB2A808" w14:textId="77777777" w:rsidR="00AD0BE2" w:rsidRPr="0044583D" w:rsidRDefault="00AD0BE2" w:rsidP="00E45FF2">
            <w:pPr>
              <w:rPr>
                <w:rFonts w:cs="Arial"/>
                <w:b/>
                <w:szCs w:val="20"/>
              </w:rPr>
            </w:pPr>
            <w:r w:rsidRPr="0044583D">
              <w:rPr>
                <w:rFonts w:cs="Arial"/>
                <w:b/>
                <w:szCs w:val="20"/>
              </w:rPr>
              <w:t xml:space="preserve">$3,000 </w:t>
            </w:r>
          </w:p>
          <w:p w14:paraId="49E527A0" w14:textId="69222DD5" w:rsidR="00AD0BE2" w:rsidRPr="0044583D" w:rsidRDefault="00061BD8" w:rsidP="00E45FF2">
            <w:pPr>
              <w:rPr>
                <w:rFonts w:cs="Arial"/>
                <w:szCs w:val="20"/>
              </w:rPr>
            </w:pPr>
            <w:r>
              <w:rPr>
                <w:rFonts w:cs="Arial"/>
                <w:szCs w:val="20"/>
              </w:rPr>
              <w:t>Role: PI</w:t>
            </w:r>
            <w:r w:rsidR="00AD0BE2" w:rsidRPr="0044583D">
              <w:rPr>
                <w:rFonts w:cs="Arial"/>
                <w:szCs w:val="20"/>
              </w:rPr>
              <w:t xml:space="preserve"> </w:t>
            </w:r>
          </w:p>
          <w:p w14:paraId="772E148A" w14:textId="7B61F0C4" w:rsidR="00AD0BE2" w:rsidRPr="0044583D" w:rsidRDefault="00AD0BE2" w:rsidP="00E45FF2">
            <w:pPr>
              <w:rPr>
                <w:rFonts w:cs="Arial"/>
                <w:i/>
                <w:szCs w:val="20"/>
              </w:rPr>
            </w:pPr>
            <w:r w:rsidRPr="0044583D">
              <w:rPr>
                <w:rFonts w:cs="Arial"/>
                <w:szCs w:val="20"/>
              </w:rPr>
              <w:t xml:space="preserve">Proposal Title: </w:t>
            </w:r>
            <w:r w:rsidRPr="0044583D">
              <w:rPr>
                <w:rFonts w:cs="Arial"/>
                <w:i/>
                <w:szCs w:val="20"/>
              </w:rPr>
              <w:t xml:space="preserve">Public </w:t>
            </w:r>
            <w:r w:rsidR="009211B1">
              <w:rPr>
                <w:rFonts w:cs="Arial"/>
                <w:i/>
                <w:szCs w:val="20"/>
              </w:rPr>
              <w:t>g</w:t>
            </w:r>
            <w:r w:rsidRPr="0044583D">
              <w:rPr>
                <w:rFonts w:cs="Arial"/>
                <w:i/>
                <w:szCs w:val="20"/>
              </w:rPr>
              <w:t xml:space="preserve">oods vs. </w:t>
            </w:r>
            <w:r w:rsidR="009211B1">
              <w:rPr>
                <w:rFonts w:cs="Arial"/>
                <w:i/>
                <w:szCs w:val="20"/>
              </w:rPr>
              <w:t>p</w:t>
            </w:r>
            <w:r w:rsidRPr="0044583D">
              <w:rPr>
                <w:rFonts w:cs="Arial"/>
                <w:i/>
                <w:szCs w:val="20"/>
              </w:rPr>
              <w:t xml:space="preserve">rivate </w:t>
            </w:r>
            <w:r w:rsidR="009211B1">
              <w:rPr>
                <w:rFonts w:cs="Arial"/>
                <w:i/>
                <w:szCs w:val="20"/>
              </w:rPr>
              <w:t>r</w:t>
            </w:r>
            <w:r w:rsidRPr="0044583D">
              <w:rPr>
                <w:rFonts w:cs="Arial"/>
                <w:i/>
                <w:szCs w:val="20"/>
              </w:rPr>
              <w:t xml:space="preserve">ights: Analyzing </w:t>
            </w:r>
            <w:r w:rsidR="009211B1">
              <w:rPr>
                <w:rFonts w:cs="Arial"/>
                <w:i/>
                <w:szCs w:val="20"/>
              </w:rPr>
              <w:t>g</w:t>
            </w:r>
            <w:r w:rsidRPr="0044583D">
              <w:rPr>
                <w:rFonts w:cs="Arial"/>
                <w:i/>
                <w:szCs w:val="20"/>
              </w:rPr>
              <w:t xml:space="preserve">overnment </w:t>
            </w:r>
            <w:r w:rsidR="009211B1">
              <w:rPr>
                <w:rFonts w:cs="Arial"/>
                <w:i/>
                <w:szCs w:val="20"/>
              </w:rPr>
              <w:t>i</w:t>
            </w:r>
            <w:r w:rsidRPr="0044583D">
              <w:rPr>
                <w:rFonts w:cs="Arial"/>
                <w:i/>
                <w:szCs w:val="20"/>
              </w:rPr>
              <w:t xml:space="preserve">nefficiencies in </w:t>
            </w:r>
            <w:r w:rsidR="009211B1">
              <w:rPr>
                <w:rFonts w:cs="Arial"/>
                <w:i/>
                <w:szCs w:val="20"/>
              </w:rPr>
              <w:t>e</w:t>
            </w:r>
            <w:r w:rsidRPr="0044583D">
              <w:rPr>
                <w:rFonts w:cs="Arial"/>
                <w:i/>
                <w:szCs w:val="20"/>
              </w:rPr>
              <w:t xml:space="preserve">nvironmental </w:t>
            </w:r>
            <w:r w:rsidR="009211B1">
              <w:rPr>
                <w:rFonts w:cs="Arial"/>
                <w:i/>
                <w:szCs w:val="20"/>
              </w:rPr>
              <w:t>p</w:t>
            </w:r>
            <w:r w:rsidRPr="0044583D">
              <w:rPr>
                <w:rFonts w:cs="Arial"/>
                <w:i/>
                <w:szCs w:val="20"/>
              </w:rPr>
              <w:t xml:space="preserve">rotection </w:t>
            </w:r>
          </w:p>
          <w:p w14:paraId="56DEB9CC" w14:textId="1120BEDE" w:rsidR="00AD0BE2" w:rsidRPr="0044583D" w:rsidRDefault="00AD0BE2" w:rsidP="00E45FF2">
            <w:pPr>
              <w:rPr>
                <w:rFonts w:cs="Arial"/>
                <w:szCs w:val="20"/>
              </w:rPr>
            </w:pPr>
            <w:r w:rsidRPr="0044583D">
              <w:rPr>
                <w:rFonts w:cs="Arial"/>
                <w:szCs w:val="20"/>
              </w:rPr>
              <w:t>Granted to investigate the implications of the Supreme Court’s standing doctrine for claims under the Endangered Species Act.</w:t>
            </w:r>
          </w:p>
        </w:tc>
      </w:tr>
    </w:tbl>
    <w:p w14:paraId="32053B77" w14:textId="77777777" w:rsidR="00DA1B78" w:rsidRPr="00DA1B78" w:rsidRDefault="00DA1B78" w:rsidP="0010357B">
      <w:pPr>
        <w:rPr>
          <w:rFonts w:ascii="Palatino Linotype" w:hAnsi="Palatino Linotype" w:cs="Arial"/>
          <w:b/>
          <w:bCs/>
          <w:smallCaps/>
          <w:szCs w:val="20"/>
        </w:rPr>
      </w:pPr>
    </w:p>
    <w:p w14:paraId="5C407E16" w14:textId="77777777" w:rsidR="006B4500" w:rsidRPr="0010357B" w:rsidRDefault="006B4500" w:rsidP="006B4500">
      <w:pPr>
        <w:tabs>
          <w:tab w:val="left" w:pos="0"/>
        </w:tabs>
        <w:rPr>
          <w:rFonts w:ascii="Palatino Linotype" w:hAnsi="Palatino Linotype" w:cs="Arial"/>
          <w:b/>
          <w:smallCaps/>
          <w:sz w:val="32"/>
          <w:szCs w:val="20"/>
        </w:rPr>
      </w:pPr>
      <w:r w:rsidRPr="0010357B">
        <w:rPr>
          <w:rFonts w:ascii="Palatino Linotype" w:hAnsi="Palatino Linotype" w:cs="Arial"/>
          <w:b/>
          <w:smallCaps/>
          <w:sz w:val="32"/>
          <w:szCs w:val="20"/>
        </w:rPr>
        <w:t xml:space="preserve">Research Interests </w:t>
      </w:r>
    </w:p>
    <w:p w14:paraId="3131FC04" w14:textId="77777777" w:rsidR="006B4500" w:rsidRPr="00762577" w:rsidRDefault="006B4500" w:rsidP="006B4500">
      <w:pPr>
        <w:tabs>
          <w:tab w:val="left" w:pos="0"/>
        </w:tabs>
        <w:rPr>
          <w:rFonts w:cs="Arial"/>
          <w:b/>
          <w:smallCaps/>
          <w:szCs w:val="20"/>
        </w:rPr>
      </w:pPr>
    </w:p>
    <w:p w14:paraId="659E001D" w14:textId="04EFDD7F" w:rsidR="006B4500" w:rsidRDefault="006B4500" w:rsidP="006B4500">
      <w:pPr>
        <w:tabs>
          <w:tab w:val="left" w:pos="0"/>
        </w:tabs>
        <w:rPr>
          <w:rFonts w:cs="Arial"/>
          <w:szCs w:val="20"/>
        </w:rPr>
      </w:pPr>
      <w:r w:rsidRPr="00762577">
        <w:rPr>
          <w:rFonts w:cs="Arial"/>
          <w:szCs w:val="20"/>
        </w:rPr>
        <w:t>tobacco use</w:t>
      </w:r>
      <w:r>
        <w:rPr>
          <w:rFonts w:cs="Arial"/>
          <w:szCs w:val="20"/>
        </w:rPr>
        <w:t xml:space="preserve"> epidemiology, policy, and prevention</w:t>
      </w:r>
      <w:r w:rsidRPr="00762577">
        <w:rPr>
          <w:rFonts w:cs="Arial"/>
          <w:szCs w:val="20"/>
        </w:rPr>
        <w:t xml:space="preserve">; health equity; </w:t>
      </w:r>
      <w:r w:rsidR="00E73C8E">
        <w:rPr>
          <w:rFonts w:cs="Arial"/>
          <w:szCs w:val="20"/>
        </w:rPr>
        <w:t xml:space="preserve">adolescents and young adults; </w:t>
      </w:r>
      <w:r w:rsidR="00C8240E">
        <w:rPr>
          <w:rFonts w:cs="Arial"/>
          <w:szCs w:val="20"/>
        </w:rPr>
        <w:t xml:space="preserve">e-cigarettes and other </w:t>
      </w:r>
      <w:r w:rsidR="00E73C8E">
        <w:rPr>
          <w:rFonts w:cs="Arial"/>
          <w:szCs w:val="20"/>
        </w:rPr>
        <w:t xml:space="preserve">novel tobacco products; </w:t>
      </w:r>
      <w:r>
        <w:rPr>
          <w:rFonts w:cs="Arial"/>
          <w:szCs w:val="20"/>
        </w:rPr>
        <w:t xml:space="preserve">social and structural determinants of health; </w:t>
      </w:r>
      <w:r w:rsidRPr="00762577">
        <w:rPr>
          <w:rFonts w:cs="Arial"/>
          <w:szCs w:val="20"/>
        </w:rPr>
        <w:t>environmental equity and justice</w:t>
      </w:r>
      <w:r>
        <w:rPr>
          <w:rFonts w:cs="Arial"/>
          <w:szCs w:val="20"/>
        </w:rPr>
        <w:t xml:space="preserve">; </w:t>
      </w:r>
      <w:r w:rsidR="00E73C8E">
        <w:rPr>
          <w:rFonts w:cs="Arial"/>
          <w:szCs w:val="20"/>
        </w:rPr>
        <w:t xml:space="preserve">health policy; </w:t>
      </w:r>
      <w:r w:rsidRPr="00762577">
        <w:rPr>
          <w:rFonts w:cs="Arial"/>
          <w:szCs w:val="20"/>
        </w:rPr>
        <w:t>local community engagement</w:t>
      </w:r>
      <w:r>
        <w:rPr>
          <w:rFonts w:cs="Arial"/>
          <w:szCs w:val="20"/>
        </w:rPr>
        <w:t>;</w:t>
      </w:r>
      <w:r w:rsidRPr="00105FCA">
        <w:rPr>
          <w:rFonts w:cs="Arial"/>
          <w:szCs w:val="20"/>
        </w:rPr>
        <w:t xml:space="preserve"> </w:t>
      </w:r>
      <w:r>
        <w:rPr>
          <w:rFonts w:cs="Arial"/>
          <w:szCs w:val="20"/>
        </w:rPr>
        <w:t>survey measurement</w:t>
      </w:r>
    </w:p>
    <w:p w14:paraId="7977507E" w14:textId="77777777" w:rsidR="006B4500" w:rsidRPr="003113D9" w:rsidRDefault="006B4500" w:rsidP="006B4500">
      <w:pPr>
        <w:tabs>
          <w:tab w:val="left" w:pos="0"/>
        </w:tabs>
        <w:rPr>
          <w:rFonts w:cs="Arial"/>
          <w:b/>
          <w:smallCaps/>
          <w:szCs w:val="20"/>
        </w:rPr>
      </w:pPr>
    </w:p>
    <w:p w14:paraId="4A9E2085" w14:textId="3729BA8B" w:rsidR="00CD17CD" w:rsidRDefault="000A09FA" w:rsidP="0010357B">
      <w:pPr>
        <w:rPr>
          <w:rFonts w:ascii="Palatino Linotype" w:hAnsi="Palatino Linotype" w:cs="Arial"/>
          <w:b/>
          <w:bCs/>
          <w:smallCaps/>
          <w:sz w:val="32"/>
          <w:szCs w:val="20"/>
        </w:rPr>
      </w:pPr>
      <w:r>
        <w:rPr>
          <w:rFonts w:ascii="Palatino Linotype" w:hAnsi="Palatino Linotype" w:cs="Arial"/>
          <w:b/>
          <w:bCs/>
          <w:smallCaps/>
          <w:sz w:val="32"/>
          <w:szCs w:val="20"/>
        </w:rPr>
        <w:t>Previous R</w:t>
      </w:r>
      <w:r w:rsidR="000903A9" w:rsidRPr="0010357B">
        <w:rPr>
          <w:rFonts w:ascii="Palatino Linotype" w:hAnsi="Palatino Linotype" w:cs="Arial"/>
          <w:b/>
          <w:bCs/>
          <w:smallCaps/>
          <w:sz w:val="32"/>
          <w:szCs w:val="20"/>
        </w:rPr>
        <w:t>esearch Experience</w:t>
      </w:r>
    </w:p>
    <w:p w14:paraId="72543844" w14:textId="77777777" w:rsidR="0010357B" w:rsidRPr="0010357B" w:rsidRDefault="0010357B" w:rsidP="0010357B">
      <w:pPr>
        <w:rPr>
          <w:rFonts w:cs="Arial"/>
          <w:b/>
          <w:bCs/>
          <w:smallCaps/>
          <w:szCs w:val="20"/>
        </w:rPr>
      </w:pPr>
    </w:p>
    <w:tbl>
      <w:tblPr>
        <w:tblStyle w:val="TableGrid"/>
        <w:tblW w:w="10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8460"/>
        <w:gridCol w:w="1350"/>
      </w:tblGrid>
      <w:tr w:rsidR="00684D1D" w:rsidRPr="0044583D" w14:paraId="3AAD7748" w14:textId="77777777" w:rsidTr="008A1020">
        <w:trPr>
          <w:trHeight w:val="207"/>
        </w:trPr>
        <w:tc>
          <w:tcPr>
            <w:tcW w:w="8825" w:type="dxa"/>
            <w:gridSpan w:val="2"/>
          </w:tcPr>
          <w:p w14:paraId="7DD8F56D" w14:textId="77777777" w:rsidR="0054594D" w:rsidRPr="0044583D" w:rsidRDefault="00742FA8" w:rsidP="00125308">
            <w:pPr>
              <w:rPr>
                <w:rFonts w:cs="Arial"/>
                <w:b/>
                <w:bCs/>
                <w:szCs w:val="20"/>
              </w:rPr>
            </w:pPr>
            <w:r w:rsidRPr="0044583D">
              <w:rPr>
                <w:rFonts w:cs="Arial"/>
                <w:b/>
                <w:bCs/>
                <w:szCs w:val="20"/>
              </w:rPr>
              <w:t>Postdoctoral Fellow</w:t>
            </w:r>
          </w:p>
          <w:p w14:paraId="1B24B45A" w14:textId="1585680E" w:rsidR="00742FA8" w:rsidRPr="0044583D" w:rsidRDefault="00742FA8" w:rsidP="00125308">
            <w:pPr>
              <w:rPr>
                <w:rFonts w:cs="Arial"/>
                <w:bCs/>
                <w:szCs w:val="20"/>
              </w:rPr>
            </w:pPr>
            <w:r w:rsidRPr="0044583D">
              <w:rPr>
                <w:rFonts w:cs="Arial"/>
                <w:bCs/>
                <w:szCs w:val="20"/>
              </w:rPr>
              <w:t>School of Medicine, University of California, San Francisco</w:t>
            </w:r>
          </w:p>
          <w:p w14:paraId="68204567" w14:textId="4C52974B" w:rsidR="00742FA8" w:rsidRPr="0044583D" w:rsidRDefault="00742FA8" w:rsidP="00125308">
            <w:pPr>
              <w:rPr>
                <w:rFonts w:cs="Arial"/>
                <w:bCs/>
                <w:szCs w:val="20"/>
              </w:rPr>
            </w:pPr>
            <w:r w:rsidRPr="0044583D">
              <w:rPr>
                <w:rFonts w:cs="Arial"/>
                <w:bCs/>
                <w:szCs w:val="20"/>
              </w:rPr>
              <w:t>Center for Tobacco Control Research and Education</w:t>
            </w:r>
          </w:p>
        </w:tc>
        <w:tc>
          <w:tcPr>
            <w:tcW w:w="1350" w:type="dxa"/>
          </w:tcPr>
          <w:p w14:paraId="39137648" w14:textId="28D5D58A" w:rsidR="00684D1D" w:rsidRPr="0044583D" w:rsidRDefault="008A1020" w:rsidP="002D66FF">
            <w:pPr>
              <w:jc w:val="right"/>
              <w:rPr>
                <w:rFonts w:cs="Arial"/>
                <w:szCs w:val="20"/>
              </w:rPr>
            </w:pPr>
            <w:r>
              <w:rPr>
                <w:rFonts w:cs="Arial"/>
                <w:szCs w:val="20"/>
              </w:rPr>
              <w:t>2016-2019</w:t>
            </w:r>
          </w:p>
        </w:tc>
      </w:tr>
      <w:tr w:rsidR="00684D1D" w:rsidRPr="0044583D" w14:paraId="77CF9305" w14:textId="77777777" w:rsidTr="009211B1">
        <w:trPr>
          <w:trHeight w:val="252"/>
        </w:trPr>
        <w:tc>
          <w:tcPr>
            <w:tcW w:w="365" w:type="dxa"/>
          </w:tcPr>
          <w:p w14:paraId="50CACFB2" w14:textId="77777777" w:rsidR="00684D1D" w:rsidRPr="00075D0C" w:rsidRDefault="00684D1D" w:rsidP="00125308">
            <w:pPr>
              <w:rPr>
                <w:rFonts w:cs="Arial"/>
                <w:b/>
                <w:bCs/>
                <w:szCs w:val="20"/>
              </w:rPr>
            </w:pPr>
          </w:p>
        </w:tc>
        <w:tc>
          <w:tcPr>
            <w:tcW w:w="8460" w:type="dxa"/>
          </w:tcPr>
          <w:p w14:paraId="2556CB0D" w14:textId="0F4E578E" w:rsidR="00075D0C" w:rsidRPr="009211B1" w:rsidRDefault="00061BD8" w:rsidP="00075D0C">
            <w:pPr>
              <w:rPr>
                <w:rFonts w:cs="Arial"/>
                <w:bCs/>
                <w:i/>
                <w:szCs w:val="20"/>
              </w:rPr>
            </w:pPr>
            <w:r w:rsidRPr="00075D0C">
              <w:rPr>
                <w:rFonts w:cs="Arial"/>
                <w:bCs/>
                <w:szCs w:val="20"/>
              </w:rPr>
              <w:t>M</w:t>
            </w:r>
            <w:r w:rsidR="00742FA8" w:rsidRPr="00075D0C">
              <w:rPr>
                <w:rFonts w:cs="Arial"/>
                <w:bCs/>
                <w:szCs w:val="20"/>
              </w:rPr>
              <w:t>entors:</w:t>
            </w:r>
            <w:r w:rsidR="00742FA8" w:rsidRPr="00075D0C">
              <w:rPr>
                <w:rFonts w:cs="Arial"/>
                <w:bCs/>
                <w:i/>
                <w:szCs w:val="20"/>
              </w:rPr>
              <w:t xml:space="preserve"> </w:t>
            </w:r>
            <w:r w:rsidR="003F32D6" w:rsidRPr="00075D0C">
              <w:rPr>
                <w:rFonts w:cs="Arial"/>
                <w:bCs/>
                <w:i/>
                <w:szCs w:val="20"/>
              </w:rPr>
              <w:t xml:space="preserve">Wendy Max, PhD; </w:t>
            </w:r>
            <w:r w:rsidR="00742FA8" w:rsidRPr="00075D0C">
              <w:rPr>
                <w:rFonts w:cs="Arial"/>
                <w:bCs/>
                <w:i/>
                <w:szCs w:val="20"/>
              </w:rPr>
              <w:t>Pamela Ling</w:t>
            </w:r>
            <w:r w:rsidR="003F32D6" w:rsidRPr="00075D0C">
              <w:rPr>
                <w:rFonts w:cs="Arial"/>
                <w:bCs/>
                <w:i/>
                <w:szCs w:val="20"/>
              </w:rPr>
              <w:t>, MD MPH</w:t>
            </w:r>
          </w:p>
        </w:tc>
        <w:tc>
          <w:tcPr>
            <w:tcW w:w="1350" w:type="dxa"/>
          </w:tcPr>
          <w:p w14:paraId="0DB870E4" w14:textId="77777777" w:rsidR="00684D1D" w:rsidRPr="0044583D" w:rsidRDefault="00684D1D" w:rsidP="002D66FF">
            <w:pPr>
              <w:jc w:val="right"/>
              <w:rPr>
                <w:rFonts w:cs="Arial"/>
                <w:szCs w:val="20"/>
              </w:rPr>
            </w:pPr>
          </w:p>
        </w:tc>
      </w:tr>
      <w:tr w:rsidR="00E45FF2" w:rsidRPr="0044583D" w14:paraId="0C4BCC1C" w14:textId="77777777" w:rsidTr="0079675E">
        <w:trPr>
          <w:trHeight w:val="90"/>
        </w:trPr>
        <w:tc>
          <w:tcPr>
            <w:tcW w:w="365" w:type="dxa"/>
          </w:tcPr>
          <w:p w14:paraId="4141F5AB" w14:textId="77777777" w:rsidR="00E45FF2" w:rsidRPr="0044583D" w:rsidRDefault="00E45FF2" w:rsidP="00125308">
            <w:pPr>
              <w:rPr>
                <w:rFonts w:cs="Arial"/>
                <w:b/>
                <w:bCs/>
                <w:szCs w:val="20"/>
              </w:rPr>
            </w:pPr>
          </w:p>
        </w:tc>
        <w:tc>
          <w:tcPr>
            <w:tcW w:w="8460" w:type="dxa"/>
          </w:tcPr>
          <w:p w14:paraId="1A7A8321" w14:textId="1080F294" w:rsidR="00242E3C" w:rsidRPr="0044583D" w:rsidRDefault="00242E3C" w:rsidP="00125308">
            <w:pPr>
              <w:rPr>
                <w:rFonts w:cs="Arial"/>
                <w:bCs/>
                <w:i/>
                <w:szCs w:val="20"/>
              </w:rPr>
            </w:pPr>
          </w:p>
        </w:tc>
        <w:tc>
          <w:tcPr>
            <w:tcW w:w="1350" w:type="dxa"/>
          </w:tcPr>
          <w:p w14:paraId="690552F1" w14:textId="77777777" w:rsidR="00E45FF2" w:rsidRPr="0044583D" w:rsidRDefault="00E45FF2" w:rsidP="002D66FF">
            <w:pPr>
              <w:jc w:val="right"/>
              <w:rPr>
                <w:rFonts w:cs="Arial"/>
                <w:szCs w:val="20"/>
              </w:rPr>
            </w:pPr>
          </w:p>
        </w:tc>
      </w:tr>
      <w:tr w:rsidR="00742FA8" w:rsidRPr="0044583D" w14:paraId="1DFBB66D" w14:textId="77777777" w:rsidTr="0079675E">
        <w:trPr>
          <w:trHeight w:val="603"/>
        </w:trPr>
        <w:tc>
          <w:tcPr>
            <w:tcW w:w="8825" w:type="dxa"/>
            <w:gridSpan w:val="2"/>
          </w:tcPr>
          <w:p w14:paraId="4F7500DC" w14:textId="2393304E" w:rsidR="00742FA8" w:rsidRPr="0044583D" w:rsidRDefault="00742FA8" w:rsidP="00125308">
            <w:pPr>
              <w:rPr>
                <w:rFonts w:cs="Arial"/>
                <w:b/>
                <w:bCs/>
                <w:szCs w:val="20"/>
              </w:rPr>
            </w:pPr>
            <w:r w:rsidRPr="0044583D">
              <w:rPr>
                <w:rFonts w:cs="Arial"/>
                <w:b/>
                <w:bCs/>
                <w:szCs w:val="20"/>
              </w:rPr>
              <w:t>SF BUILD Postdoctoral Fellow</w:t>
            </w:r>
          </w:p>
          <w:p w14:paraId="0ADE6ACB" w14:textId="33A73498" w:rsidR="00742FA8" w:rsidRPr="0044583D" w:rsidRDefault="00742FA8" w:rsidP="00125308">
            <w:pPr>
              <w:rPr>
                <w:rFonts w:cs="Arial"/>
                <w:szCs w:val="20"/>
              </w:rPr>
            </w:pPr>
            <w:r w:rsidRPr="0044583D">
              <w:rPr>
                <w:rFonts w:cs="Arial"/>
                <w:szCs w:val="20"/>
              </w:rPr>
              <w:t xml:space="preserve">The College of Science and Engineering, San Francisco State University </w:t>
            </w:r>
          </w:p>
          <w:p w14:paraId="30DC3D7D" w14:textId="5330FC3C" w:rsidR="00742FA8" w:rsidRPr="0044583D" w:rsidRDefault="00742FA8" w:rsidP="00125308">
            <w:pPr>
              <w:ind w:left="432" w:hanging="432"/>
              <w:rPr>
                <w:rFonts w:cs="Arial"/>
                <w:szCs w:val="20"/>
              </w:rPr>
            </w:pPr>
            <w:r w:rsidRPr="0044583D">
              <w:rPr>
                <w:rFonts w:cs="Arial"/>
                <w:szCs w:val="20"/>
              </w:rPr>
              <w:t>Department of Geography &amp; Environment</w:t>
            </w:r>
          </w:p>
        </w:tc>
        <w:tc>
          <w:tcPr>
            <w:tcW w:w="1350" w:type="dxa"/>
          </w:tcPr>
          <w:p w14:paraId="0C2FB9E8" w14:textId="5BCD3C90" w:rsidR="00742FA8" w:rsidRPr="0044583D" w:rsidRDefault="00742FA8" w:rsidP="002D66FF">
            <w:pPr>
              <w:jc w:val="right"/>
              <w:rPr>
                <w:rFonts w:cs="Arial"/>
                <w:szCs w:val="20"/>
              </w:rPr>
            </w:pPr>
            <w:r w:rsidRPr="0044583D">
              <w:rPr>
                <w:rFonts w:cs="Arial"/>
                <w:szCs w:val="20"/>
              </w:rPr>
              <w:t>2015-2016</w:t>
            </w:r>
          </w:p>
        </w:tc>
      </w:tr>
      <w:tr w:rsidR="00742FA8" w:rsidRPr="0044583D" w14:paraId="60E39AA7" w14:textId="77777777" w:rsidTr="009211B1">
        <w:trPr>
          <w:trHeight w:val="77"/>
        </w:trPr>
        <w:tc>
          <w:tcPr>
            <w:tcW w:w="365" w:type="dxa"/>
          </w:tcPr>
          <w:p w14:paraId="2B4C0327" w14:textId="77777777" w:rsidR="00742FA8" w:rsidRPr="0044583D" w:rsidRDefault="00742FA8" w:rsidP="00E45FF2">
            <w:pPr>
              <w:rPr>
                <w:rFonts w:cs="Arial"/>
                <w:b/>
                <w:bCs/>
                <w:szCs w:val="20"/>
              </w:rPr>
            </w:pPr>
          </w:p>
        </w:tc>
        <w:tc>
          <w:tcPr>
            <w:tcW w:w="8460" w:type="dxa"/>
          </w:tcPr>
          <w:p w14:paraId="1E21BA79" w14:textId="0ED8ABD0" w:rsidR="00742FA8" w:rsidRPr="009211B1" w:rsidRDefault="00061BD8" w:rsidP="00E45FF2">
            <w:pPr>
              <w:rPr>
                <w:rFonts w:cs="Arial"/>
                <w:bCs/>
                <w:i/>
                <w:szCs w:val="20"/>
              </w:rPr>
            </w:pPr>
            <w:r w:rsidRPr="00061BD8">
              <w:rPr>
                <w:rFonts w:cs="Arial"/>
                <w:bCs/>
                <w:szCs w:val="20"/>
              </w:rPr>
              <w:t>M</w:t>
            </w:r>
            <w:r w:rsidR="00742FA8" w:rsidRPr="00061BD8">
              <w:rPr>
                <w:rFonts w:cs="Arial"/>
                <w:bCs/>
                <w:szCs w:val="20"/>
              </w:rPr>
              <w:t>entor:</w:t>
            </w:r>
            <w:r w:rsidR="00742FA8" w:rsidRPr="0044583D">
              <w:rPr>
                <w:rFonts w:cs="Arial"/>
                <w:bCs/>
                <w:i/>
                <w:szCs w:val="20"/>
              </w:rPr>
              <w:t xml:space="preserve"> Tendai </w:t>
            </w:r>
            <w:proofErr w:type="spellStart"/>
            <w:r w:rsidR="00742FA8" w:rsidRPr="0044583D">
              <w:rPr>
                <w:rFonts w:cs="Arial"/>
                <w:bCs/>
                <w:i/>
                <w:szCs w:val="20"/>
              </w:rPr>
              <w:t>Chitewere</w:t>
            </w:r>
            <w:proofErr w:type="spellEnd"/>
            <w:r w:rsidR="003F32D6">
              <w:rPr>
                <w:rFonts w:cs="Arial"/>
                <w:bCs/>
                <w:i/>
                <w:szCs w:val="20"/>
              </w:rPr>
              <w:t>, PhD</w:t>
            </w:r>
          </w:p>
        </w:tc>
        <w:tc>
          <w:tcPr>
            <w:tcW w:w="1350" w:type="dxa"/>
          </w:tcPr>
          <w:p w14:paraId="0EFB7C7E" w14:textId="77777777" w:rsidR="00742FA8" w:rsidRPr="0044583D" w:rsidRDefault="00742FA8" w:rsidP="002D66FF">
            <w:pPr>
              <w:jc w:val="right"/>
              <w:rPr>
                <w:rFonts w:cs="Arial"/>
                <w:szCs w:val="20"/>
              </w:rPr>
            </w:pPr>
          </w:p>
        </w:tc>
      </w:tr>
      <w:tr w:rsidR="00E45FF2" w:rsidRPr="0044583D" w14:paraId="1E47FBAC" w14:textId="77777777" w:rsidTr="0079675E">
        <w:trPr>
          <w:trHeight w:val="87"/>
        </w:trPr>
        <w:tc>
          <w:tcPr>
            <w:tcW w:w="365" w:type="dxa"/>
          </w:tcPr>
          <w:p w14:paraId="73FBB2D5" w14:textId="77777777" w:rsidR="00E45FF2" w:rsidRPr="0044583D" w:rsidRDefault="00E45FF2" w:rsidP="00E45FF2">
            <w:pPr>
              <w:rPr>
                <w:rFonts w:cs="Arial"/>
                <w:b/>
                <w:bCs/>
                <w:szCs w:val="20"/>
              </w:rPr>
            </w:pPr>
          </w:p>
        </w:tc>
        <w:tc>
          <w:tcPr>
            <w:tcW w:w="8460" w:type="dxa"/>
          </w:tcPr>
          <w:p w14:paraId="1A0892E3" w14:textId="77777777" w:rsidR="006B4500" w:rsidRPr="0044583D" w:rsidRDefault="006B4500" w:rsidP="00E45FF2">
            <w:pPr>
              <w:rPr>
                <w:rFonts w:cs="Arial"/>
                <w:bCs/>
                <w:i/>
                <w:szCs w:val="20"/>
              </w:rPr>
            </w:pPr>
          </w:p>
        </w:tc>
        <w:tc>
          <w:tcPr>
            <w:tcW w:w="1350" w:type="dxa"/>
          </w:tcPr>
          <w:p w14:paraId="55F7CB88" w14:textId="77777777" w:rsidR="00E45FF2" w:rsidRPr="0044583D" w:rsidRDefault="00E45FF2" w:rsidP="002D66FF">
            <w:pPr>
              <w:jc w:val="right"/>
              <w:rPr>
                <w:rFonts w:cs="Arial"/>
                <w:szCs w:val="20"/>
              </w:rPr>
            </w:pPr>
          </w:p>
        </w:tc>
      </w:tr>
      <w:tr w:rsidR="00742FA8" w:rsidRPr="0044583D" w14:paraId="7ECC30E0" w14:textId="77777777" w:rsidTr="0079675E">
        <w:trPr>
          <w:trHeight w:val="711"/>
        </w:trPr>
        <w:tc>
          <w:tcPr>
            <w:tcW w:w="8825" w:type="dxa"/>
            <w:gridSpan w:val="2"/>
          </w:tcPr>
          <w:p w14:paraId="67AFCD23" w14:textId="72A3768D" w:rsidR="00742FA8" w:rsidRDefault="005170DF" w:rsidP="00E45FF2">
            <w:pPr>
              <w:rPr>
                <w:rFonts w:cs="Arial"/>
                <w:b/>
                <w:bCs/>
                <w:szCs w:val="20"/>
              </w:rPr>
            </w:pPr>
            <w:r>
              <w:rPr>
                <w:rFonts w:cs="Arial"/>
                <w:b/>
                <w:bCs/>
                <w:szCs w:val="20"/>
              </w:rPr>
              <w:t>Lead Social Scientist</w:t>
            </w:r>
          </w:p>
          <w:p w14:paraId="0407F457" w14:textId="70F14352" w:rsidR="008E7877" w:rsidRPr="0044583D" w:rsidRDefault="008E7877" w:rsidP="00E45FF2">
            <w:pPr>
              <w:rPr>
                <w:rFonts w:cs="Arial"/>
                <w:bCs/>
                <w:szCs w:val="20"/>
              </w:rPr>
            </w:pPr>
            <w:r>
              <w:rPr>
                <w:rFonts w:cs="Arial"/>
                <w:bCs/>
                <w:szCs w:val="20"/>
              </w:rPr>
              <w:t>Bloomington Urban Forestry Research Group</w:t>
            </w:r>
          </w:p>
          <w:p w14:paraId="5E5DAAF4" w14:textId="77777777" w:rsidR="00742FA8" w:rsidRPr="0044583D" w:rsidRDefault="00742FA8" w:rsidP="00E45FF2">
            <w:pPr>
              <w:rPr>
                <w:rFonts w:cs="Arial"/>
                <w:bCs/>
                <w:szCs w:val="20"/>
              </w:rPr>
            </w:pPr>
            <w:r w:rsidRPr="0044583D">
              <w:rPr>
                <w:rFonts w:cs="Arial"/>
                <w:bCs/>
                <w:szCs w:val="20"/>
              </w:rPr>
              <w:t>School of Public and Environmental Affairs, Indiana University</w:t>
            </w:r>
          </w:p>
          <w:p w14:paraId="259DC4F1" w14:textId="4A743A6A" w:rsidR="00742FA8" w:rsidRPr="0044583D" w:rsidRDefault="00742FA8" w:rsidP="00E45FF2">
            <w:pPr>
              <w:rPr>
                <w:rFonts w:cs="Arial"/>
                <w:bCs/>
                <w:i/>
                <w:szCs w:val="20"/>
              </w:rPr>
            </w:pPr>
            <w:r w:rsidRPr="0044583D">
              <w:rPr>
                <w:rFonts w:cs="Arial"/>
                <w:bCs/>
                <w:szCs w:val="20"/>
              </w:rPr>
              <w:t>The Vincent and Elinor Ostrom Workshop in Political Theory and Policy Analysis</w:t>
            </w:r>
          </w:p>
        </w:tc>
        <w:tc>
          <w:tcPr>
            <w:tcW w:w="1350" w:type="dxa"/>
          </w:tcPr>
          <w:p w14:paraId="30992925" w14:textId="4CCE96C0" w:rsidR="00742FA8" w:rsidRPr="0044583D" w:rsidRDefault="00742FA8" w:rsidP="002D66FF">
            <w:pPr>
              <w:jc w:val="right"/>
              <w:rPr>
                <w:rFonts w:cs="Arial"/>
                <w:szCs w:val="20"/>
              </w:rPr>
            </w:pPr>
            <w:r w:rsidRPr="0044583D">
              <w:rPr>
                <w:rFonts w:cs="Arial"/>
                <w:szCs w:val="20"/>
              </w:rPr>
              <w:t>2012-2015</w:t>
            </w:r>
          </w:p>
        </w:tc>
      </w:tr>
      <w:tr w:rsidR="00742FA8" w:rsidRPr="0044583D" w14:paraId="0AA26B79" w14:textId="77777777" w:rsidTr="009211B1">
        <w:trPr>
          <w:trHeight w:val="77"/>
        </w:trPr>
        <w:tc>
          <w:tcPr>
            <w:tcW w:w="365" w:type="dxa"/>
          </w:tcPr>
          <w:p w14:paraId="4B12E6BA" w14:textId="77777777" w:rsidR="00742FA8" w:rsidRPr="0044583D" w:rsidRDefault="00742FA8" w:rsidP="00E45FF2">
            <w:pPr>
              <w:rPr>
                <w:rFonts w:cs="Arial"/>
                <w:b/>
                <w:bCs/>
                <w:szCs w:val="20"/>
              </w:rPr>
            </w:pPr>
          </w:p>
        </w:tc>
        <w:tc>
          <w:tcPr>
            <w:tcW w:w="8460" w:type="dxa"/>
          </w:tcPr>
          <w:p w14:paraId="2F2A4490" w14:textId="113937C7" w:rsidR="00742FA8" w:rsidRPr="009211B1" w:rsidRDefault="003F32D6" w:rsidP="00E45FF2">
            <w:pPr>
              <w:rPr>
                <w:rFonts w:cs="Arial"/>
                <w:bCs/>
                <w:i/>
                <w:szCs w:val="20"/>
              </w:rPr>
            </w:pPr>
            <w:r w:rsidRPr="003F32D6">
              <w:rPr>
                <w:rFonts w:cs="Arial"/>
                <w:bCs/>
                <w:i/>
                <w:szCs w:val="20"/>
              </w:rPr>
              <w:t>With</w:t>
            </w:r>
            <w:r w:rsidR="005170DF" w:rsidRPr="0044583D">
              <w:rPr>
                <w:rFonts w:cs="Arial"/>
                <w:bCs/>
                <w:i/>
                <w:szCs w:val="20"/>
              </w:rPr>
              <w:t xml:space="preserve"> </w:t>
            </w:r>
            <w:r w:rsidR="00742FA8" w:rsidRPr="0044583D">
              <w:rPr>
                <w:rFonts w:cs="Arial"/>
                <w:bCs/>
                <w:i/>
                <w:szCs w:val="20"/>
              </w:rPr>
              <w:t>Burnell C. Fischer</w:t>
            </w:r>
            <w:r>
              <w:rPr>
                <w:rFonts w:cs="Arial"/>
                <w:bCs/>
                <w:i/>
                <w:szCs w:val="20"/>
              </w:rPr>
              <w:t>, PhD</w:t>
            </w:r>
          </w:p>
        </w:tc>
        <w:tc>
          <w:tcPr>
            <w:tcW w:w="1350" w:type="dxa"/>
          </w:tcPr>
          <w:p w14:paraId="03951DBC" w14:textId="77777777" w:rsidR="00742FA8" w:rsidRPr="0044583D" w:rsidRDefault="00742FA8" w:rsidP="002D66FF">
            <w:pPr>
              <w:jc w:val="right"/>
              <w:rPr>
                <w:rFonts w:cs="Arial"/>
                <w:szCs w:val="20"/>
              </w:rPr>
            </w:pPr>
          </w:p>
        </w:tc>
      </w:tr>
      <w:tr w:rsidR="00E45FF2" w:rsidRPr="0044583D" w14:paraId="088ED53F" w14:textId="77777777" w:rsidTr="0079675E">
        <w:trPr>
          <w:trHeight w:val="87"/>
        </w:trPr>
        <w:tc>
          <w:tcPr>
            <w:tcW w:w="365" w:type="dxa"/>
          </w:tcPr>
          <w:p w14:paraId="1030C0B0" w14:textId="77777777" w:rsidR="00E45FF2" w:rsidRPr="0044583D" w:rsidRDefault="00E45FF2" w:rsidP="00E45FF2">
            <w:pPr>
              <w:rPr>
                <w:rFonts w:cs="Arial"/>
                <w:b/>
                <w:bCs/>
                <w:szCs w:val="20"/>
              </w:rPr>
            </w:pPr>
          </w:p>
        </w:tc>
        <w:tc>
          <w:tcPr>
            <w:tcW w:w="8460" w:type="dxa"/>
          </w:tcPr>
          <w:p w14:paraId="395CD4B0" w14:textId="77777777" w:rsidR="00400F03" w:rsidRPr="0044583D" w:rsidRDefault="00400F03" w:rsidP="00E45FF2">
            <w:pPr>
              <w:rPr>
                <w:rFonts w:cs="Arial"/>
                <w:bCs/>
                <w:i/>
                <w:szCs w:val="20"/>
              </w:rPr>
            </w:pPr>
          </w:p>
        </w:tc>
        <w:tc>
          <w:tcPr>
            <w:tcW w:w="1350" w:type="dxa"/>
          </w:tcPr>
          <w:p w14:paraId="395838FB" w14:textId="77777777" w:rsidR="00E45FF2" w:rsidRPr="0044583D" w:rsidRDefault="00E45FF2" w:rsidP="002D66FF">
            <w:pPr>
              <w:jc w:val="right"/>
              <w:rPr>
                <w:rFonts w:cs="Arial"/>
                <w:szCs w:val="20"/>
              </w:rPr>
            </w:pPr>
          </w:p>
        </w:tc>
      </w:tr>
      <w:tr w:rsidR="00371A32" w:rsidRPr="0044583D" w14:paraId="2240FB80" w14:textId="77777777" w:rsidTr="0079675E">
        <w:trPr>
          <w:trHeight w:val="245"/>
        </w:trPr>
        <w:tc>
          <w:tcPr>
            <w:tcW w:w="8825" w:type="dxa"/>
            <w:gridSpan w:val="2"/>
          </w:tcPr>
          <w:p w14:paraId="6D327367" w14:textId="43822EFA" w:rsidR="00656A3D" w:rsidRPr="0044583D" w:rsidRDefault="00656A3D" w:rsidP="00E45FF2">
            <w:pPr>
              <w:rPr>
                <w:rFonts w:cs="Arial"/>
                <w:b/>
                <w:bCs/>
                <w:szCs w:val="20"/>
              </w:rPr>
            </w:pPr>
            <w:r w:rsidRPr="0044583D">
              <w:rPr>
                <w:rFonts w:cs="Arial"/>
                <w:b/>
                <w:bCs/>
                <w:szCs w:val="20"/>
              </w:rPr>
              <w:lastRenderedPageBreak/>
              <w:t>Project Manager</w:t>
            </w:r>
          </w:p>
          <w:p w14:paraId="06188099" w14:textId="0524BB4F" w:rsidR="00371A32" w:rsidRPr="0044583D" w:rsidRDefault="00371A32" w:rsidP="00E45FF2">
            <w:pPr>
              <w:rPr>
                <w:rFonts w:cs="Arial"/>
                <w:bCs/>
                <w:szCs w:val="20"/>
              </w:rPr>
            </w:pPr>
            <w:r w:rsidRPr="0044583D">
              <w:rPr>
                <w:rFonts w:cs="Arial"/>
                <w:bCs/>
                <w:szCs w:val="20"/>
              </w:rPr>
              <w:t>Bloomington Urban Forestry Research Group, Indiana University</w:t>
            </w:r>
          </w:p>
        </w:tc>
        <w:tc>
          <w:tcPr>
            <w:tcW w:w="1350" w:type="dxa"/>
            <w:vMerge w:val="restart"/>
          </w:tcPr>
          <w:p w14:paraId="750A2BD8" w14:textId="3DE1C860" w:rsidR="00371A32" w:rsidRPr="0044583D" w:rsidRDefault="00371A32" w:rsidP="002D66FF">
            <w:pPr>
              <w:jc w:val="right"/>
              <w:rPr>
                <w:rFonts w:cs="Arial"/>
                <w:szCs w:val="20"/>
              </w:rPr>
            </w:pPr>
            <w:r w:rsidRPr="0044583D">
              <w:rPr>
                <w:rFonts w:cs="Arial"/>
                <w:szCs w:val="20"/>
              </w:rPr>
              <w:t>2014</w:t>
            </w:r>
          </w:p>
        </w:tc>
      </w:tr>
      <w:tr w:rsidR="00371A32" w:rsidRPr="0044583D" w14:paraId="405EA206" w14:textId="77777777" w:rsidTr="0079675E">
        <w:trPr>
          <w:trHeight w:val="244"/>
        </w:trPr>
        <w:tc>
          <w:tcPr>
            <w:tcW w:w="365" w:type="dxa"/>
          </w:tcPr>
          <w:p w14:paraId="61A3B0FC" w14:textId="77777777" w:rsidR="00371A32" w:rsidRPr="0044583D" w:rsidRDefault="00371A32" w:rsidP="00E45FF2">
            <w:pPr>
              <w:rPr>
                <w:rFonts w:cs="Arial"/>
                <w:b/>
                <w:bCs/>
                <w:szCs w:val="20"/>
              </w:rPr>
            </w:pPr>
          </w:p>
        </w:tc>
        <w:tc>
          <w:tcPr>
            <w:tcW w:w="8460" w:type="dxa"/>
          </w:tcPr>
          <w:p w14:paraId="1C3A8325" w14:textId="152CBF64" w:rsidR="00700709" w:rsidRPr="009211B1" w:rsidRDefault="00371A32" w:rsidP="00E45FF2">
            <w:pPr>
              <w:rPr>
                <w:rFonts w:cs="Arial"/>
                <w:i/>
                <w:szCs w:val="20"/>
              </w:rPr>
            </w:pPr>
            <w:r w:rsidRPr="0044583D">
              <w:rPr>
                <w:rFonts w:cs="Arial"/>
                <w:i/>
                <w:szCs w:val="20"/>
              </w:rPr>
              <w:t>Indiana University Land Cover Change Assessment</w:t>
            </w:r>
          </w:p>
        </w:tc>
        <w:tc>
          <w:tcPr>
            <w:tcW w:w="1350" w:type="dxa"/>
            <w:vMerge/>
          </w:tcPr>
          <w:p w14:paraId="0BC5DA91" w14:textId="77777777" w:rsidR="00371A32" w:rsidRPr="0044583D" w:rsidRDefault="00371A32" w:rsidP="002D66FF">
            <w:pPr>
              <w:jc w:val="right"/>
              <w:rPr>
                <w:rFonts w:cs="Arial"/>
                <w:szCs w:val="20"/>
              </w:rPr>
            </w:pPr>
          </w:p>
        </w:tc>
      </w:tr>
      <w:tr w:rsidR="00E45FF2" w:rsidRPr="0044583D" w14:paraId="71F92AC0" w14:textId="77777777" w:rsidTr="0079675E">
        <w:trPr>
          <w:trHeight w:val="244"/>
        </w:trPr>
        <w:tc>
          <w:tcPr>
            <w:tcW w:w="365" w:type="dxa"/>
          </w:tcPr>
          <w:p w14:paraId="189E14FE" w14:textId="77777777" w:rsidR="00E45FF2" w:rsidRPr="0044583D" w:rsidRDefault="00E45FF2" w:rsidP="00E45FF2">
            <w:pPr>
              <w:rPr>
                <w:rFonts w:cs="Arial"/>
                <w:b/>
                <w:bCs/>
                <w:szCs w:val="20"/>
              </w:rPr>
            </w:pPr>
          </w:p>
        </w:tc>
        <w:tc>
          <w:tcPr>
            <w:tcW w:w="8460" w:type="dxa"/>
          </w:tcPr>
          <w:p w14:paraId="03980D26" w14:textId="77777777" w:rsidR="00E45FF2" w:rsidRPr="0044583D" w:rsidRDefault="00E45FF2" w:rsidP="00E45FF2">
            <w:pPr>
              <w:rPr>
                <w:rFonts w:cs="Arial"/>
                <w:i/>
                <w:szCs w:val="20"/>
              </w:rPr>
            </w:pPr>
          </w:p>
        </w:tc>
        <w:tc>
          <w:tcPr>
            <w:tcW w:w="1350" w:type="dxa"/>
          </w:tcPr>
          <w:p w14:paraId="7B3D191B" w14:textId="77777777" w:rsidR="00E45FF2" w:rsidRPr="0044583D" w:rsidRDefault="00E45FF2" w:rsidP="002D66FF">
            <w:pPr>
              <w:jc w:val="right"/>
              <w:rPr>
                <w:rFonts w:cs="Arial"/>
                <w:szCs w:val="20"/>
              </w:rPr>
            </w:pPr>
          </w:p>
        </w:tc>
      </w:tr>
      <w:tr w:rsidR="00371A32" w:rsidRPr="0044583D" w14:paraId="3843D8EF" w14:textId="77777777" w:rsidTr="0079675E">
        <w:trPr>
          <w:trHeight w:val="297"/>
        </w:trPr>
        <w:tc>
          <w:tcPr>
            <w:tcW w:w="8825" w:type="dxa"/>
            <w:gridSpan w:val="2"/>
          </w:tcPr>
          <w:p w14:paraId="62AE00AA" w14:textId="77777777" w:rsidR="004F0C33" w:rsidRPr="0044583D" w:rsidRDefault="00371A32" w:rsidP="00E45FF2">
            <w:pPr>
              <w:rPr>
                <w:rFonts w:cs="Arial"/>
                <w:bCs/>
                <w:szCs w:val="20"/>
              </w:rPr>
            </w:pPr>
            <w:r w:rsidRPr="0044583D">
              <w:rPr>
                <w:rFonts w:cs="Arial"/>
                <w:b/>
                <w:bCs/>
                <w:szCs w:val="20"/>
              </w:rPr>
              <w:t>Research Assistant</w:t>
            </w:r>
          </w:p>
          <w:p w14:paraId="53CC81C2" w14:textId="485C673A" w:rsidR="00371A32" w:rsidRPr="0044583D" w:rsidRDefault="00371A32" w:rsidP="00E45FF2">
            <w:pPr>
              <w:rPr>
                <w:rFonts w:cs="Arial"/>
                <w:bCs/>
                <w:szCs w:val="20"/>
              </w:rPr>
            </w:pPr>
            <w:r w:rsidRPr="0044583D">
              <w:rPr>
                <w:rFonts w:cs="Arial"/>
                <w:bCs/>
                <w:szCs w:val="20"/>
              </w:rPr>
              <w:t>School of Public and Environmental Affairs, Indiana University</w:t>
            </w:r>
          </w:p>
        </w:tc>
        <w:tc>
          <w:tcPr>
            <w:tcW w:w="1350" w:type="dxa"/>
            <w:vMerge w:val="restart"/>
          </w:tcPr>
          <w:p w14:paraId="679AC9FD" w14:textId="23D227B4" w:rsidR="00371A32" w:rsidRPr="0044583D" w:rsidRDefault="00371A32" w:rsidP="002D66FF">
            <w:pPr>
              <w:jc w:val="right"/>
              <w:rPr>
                <w:rFonts w:cs="Arial"/>
                <w:szCs w:val="20"/>
              </w:rPr>
            </w:pPr>
            <w:r w:rsidRPr="0044583D">
              <w:rPr>
                <w:rFonts w:cs="Arial"/>
                <w:szCs w:val="20"/>
              </w:rPr>
              <w:t>2012</w:t>
            </w:r>
          </w:p>
        </w:tc>
      </w:tr>
      <w:tr w:rsidR="00371A32" w:rsidRPr="0044583D" w14:paraId="6112F95B" w14:textId="77777777" w:rsidTr="009211B1">
        <w:trPr>
          <w:trHeight w:val="77"/>
        </w:trPr>
        <w:tc>
          <w:tcPr>
            <w:tcW w:w="365" w:type="dxa"/>
          </w:tcPr>
          <w:p w14:paraId="144172C5" w14:textId="4ED4B927" w:rsidR="00371A32" w:rsidRPr="0044583D" w:rsidRDefault="00371A32" w:rsidP="00E45FF2">
            <w:pPr>
              <w:rPr>
                <w:rFonts w:cs="Arial"/>
                <w:b/>
                <w:bCs/>
                <w:szCs w:val="20"/>
              </w:rPr>
            </w:pPr>
          </w:p>
        </w:tc>
        <w:tc>
          <w:tcPr>
            <w:tcW w:w="8460" w:type="dxa"/>
          </w:tcPr>
          <w:p w14:paraId="35D5A1F2" w14:textId="10D8CBA6" w:rsidR="00507FC8" w:rsidRPr="009211B1" w:rsidRDefault="00061BD8" w:rsidP="00E45FF2">
            <w:pPr>
              <w:rPr>
                <w:rFonts w:cs="Arial"/>
                <w:bCs/>
                <w:i/>
                <w:szCs w:val="20"/>
              </w:rPr>
            </w:pPr>
            <w:r w:rsidRPr="003F32D6">
              <w:rPr>
                <w:rFonts w:cs="Arial"/>
                <w:bCs/>
                <w:i/>
                <w:szCs w:val="20"/>
              </w:rPr>
              <w:t>With</w:t>
            </w:r>
            <w:r w:rsidR="00371A32" w:rsidRPr="003F32D6">
              <w:rPr>
                <w:rFonts w:cs="Arial"/>
                <w:bCs/>
                <w:i/>
                <w:szCs w:val="20"/>
              </w:rPr>
              <w:t xml:space="preserve"> </w:t>
            </w:r>
            <w:r w:rsidR="00371A32" w:rsidRPr="0044583D">
              <w:rPr>
                <w:rFonts w:cs="Arial"/>
                <w:bCs/>
                <w:i/>
                <w:szCs w:val="20"/>
              </w:rPr>
              <w:t xml:space="preserve">Evan J. </w:t>
            </w:r>
            <w:proofErr w:type="spellStart"/>
            <w:r w:rsidR="00371A32" w:rsidRPr="0044583D">
              <w:rPr>
                <w:rFonts w:cs="Arial"/>
                <w:bCs/>
                <w:i/>
                <w:szCs w:val="20"/>
              </w:rPr>
              <w:t>Ringquist</w:t>
            </w:r>
            <w:proofErr w:type="spellEnd"/>
            <w:r w:rsidR="003F32D6">
              <w:rPr>
                <w:rFonts w:cs="Arial"/>
                <w:bCs/>
                <w:i/>
                <w:szCs w:val="20"/>
              </w:rPr>
              <w:t>, Ph</w:t>
            </w:r>
            <w:r w:rsidR="009211B1">
              <w:rPr>
                <w:rFonts w:cs="Arial"/>
                <w:bCs/>
                <w:i/>
                <w:szCs w:val="20"/>
              </w:rPr>
              <w:t>D</w:t>
            </w:r>
          </w:p>
        </w:tc>
        <w:tc>
          <w:tcPr>
            <w:tcW w:w="1350" w:type="dxa"/>
            <w:vMerge/>
          </w:tcPr>
          <w:p w14:paraId="5FB29535" w14:textId="77777777" w:rsidR="00371A32" w:rsidRPr="0044583D" w:rsidRDefault="00371A32" w:rsidP="002D66FF">
            <w:pPr>
              <w:jc w:val="right"/>
              <w:rPr>
                <w:rFonts w:cs="Arial"/>
                <w:szCs w:val="20"/>
              </w:rPr>
            </w:pPr>
          </w:p>
        </w:tc>
      </w:tr>
      <w:tr w:rsidR="00E45FF2" w:rsidRPr="0044583D" w14:paraId="7C6DCA49" w14:textId="77777777" w:rsidTr="0079675E">
        <w:trPr>
          <w:trHeight w:val="87"/>
        </w:trPr>
        <w:tc>
          <w:tcPr>
            <w:tcW w:w="365" w:type="dxa"/>
          </w:tcPr>
          <w:p w14:paraId="22236F28" w14:textId="77777777" w:rsidR="00E45FF2" w:rsidRPr="0044583D" w:rsidRDefault="00E45FF2" w:rsidP="00E45FF2">
            <w:pPr>
              <w:rPr>
                <w:rFonts w:cs="Arial"/>
                <w:b/>
                <w:bCs/>
                <w:szCs w:val="20"/>
              </w:rPr>
            </w:pPr>
          </w:p>
        </w:tc>
        <w:tc>
          <w:tcPr>
            <w:tcW w:w="8460" w:type="dxa"/>
          </w:tcPr>
          <w:p w14:paraId="446C23F4" w14:textId="77777777" w:rsidR="00E45FF2" w:rsidRPr="0044583D" w:rsidRDefault="00E45FF2" w:rsidP="00E45FF2">
            <w:pPr>
              <w:rPr>
                <w:rFonts w:cs="Arial"/>
                <w:bCs/>
                <w:i/>
                <w:szCs w:val="20"/>
              </w:rPr>
            </w:pPr>
          </w:p>
        </w:tc>
        <w:tc>
          <w:tcPr>
            <w:tcW w:w="1350" w:type="dxa"/>
          </w:tcPr>
          <w:p w14:paraId="03AC19FE" w14:textId="77777777" w:rsidR="00E45FF2" w:rsidRPr="0044583D" w:rsidRDefault="00E45FF2" w:rsidP="002D66FF">
            <w:pPr>
              <w:jc w:val="right"/>
              <w:rPr>
                <w:rFonts w:cs="Arial"/>
                <w:szCs w:val="20"/>
              </w:rPr>
            </w:pPr>
          </w:p>
        </w:tc>
      </w:tr>
      <w:tr w:rsidR="00371A32" w:rsidRPr="0044583D" w14:paraId="0452428D" w14:textId="77777777" w:rsidTr="0079675E">
        <w:trPr>
          <w:trHeight w:val="367"/>
        </w:trPr>
        <w:tc>
          <w:tcPr>
            <w:tcW w:w="8825" w:type="dxa"/>
            <w:gridSpan w:val="2"/>
          </w:tcPr>
          <w:p w14:paraId="0841845C" w14:textId="77777777" w:rsidR="004F0C33" w:rsidRPr="0044583D" w:rsidRDefault="00371A32" w:rsidP="00E45FF2">
            <w:pPr>
              <w:rPr>
                <w:rFonts w:cs="Arial"/>
                <w:bCs/>
                <w:szCs w:val="20"/>
              </w:rPr>
            </w:pPr>
            <w:r w:rsidRPr="0044583D">
              <w:rPr>
                <w:rFonts w:cs="Arial"/>
                <w:b/>
                <w:bCs/>
                <w:szCs w:val="20"/>
              </w:rPr>
              <w:t>Research Assistant</w:t>
            </w:r>
          </w:p>
          <w:p w14:paraId="22F9D326" w14:textId="547F7AB6" w:rsidR="00371A32" w:rsidRPr="0044583D" w:rsidRDefault="00371A32" w:rsidP="00E45FF2">
            <w:pPr>
              <w:rPr>
                <w:rFonts w:cs="Arial"/>
                <w:bCs/>
                <w:szCs w:val="20"/>
              </w:rPr>
            </w:pPr>
            <w:r w:rsidRPr="0044583D">
              <w:rPr>
                <w:rFonts w:cs="Arial"/>
                <w:bCs/>
                <w:szCs w:val="20"/>
              </w:rPr>
              <w:t xml:space="preserve">School of Public and Environmental Affairs, Indiana University </w:t>
            </w:r>
          </w:p>
        </w:tc>
        <w:tc>
          <w:tcPr>
            <w:tcW w:w="1350" w:type="dxa"/>
            <w:vMerge w:val="restart"/>
          </w:tcPr>
          <w:p w14:paraId="65262B26" w14:textId="416C8AF2" w:rsidR="00371A32" w:rsidRPr="0044583D" w:rsidRDefault="00371A32" w:rsidP="002D66FF">
            <w:pPr>
              <w:jc w:val="right"/>
              <w:rPr>
                <w:rFonts w:cs="Arial"/>
                <w:szCs w:val="20"/>
              </w:rPr>
            </w:pPr>
            <w:r w:rsidRPr="0044583D">
              <w:rPr>
                <w:rFonts w:cs="Arial"/>
                <w:szCs w:val="20"/>
              </w:rPr>
              <w:t>2010-2011</w:t>
            </w:r>
          </w:p>
        </w:tc>
      </w:tr>
      <w:tr w:rsidR="00371A32" w:rsidRPr="0044583D" w14:paraId="0D595319" w14:textId="77777777" w:rsidTr="009211B1">
        <w:trPr>
          <w:trHeight w:val="77"/>
        </w:trPr>
        <w:tc>
          <w:tcPr>
            <w:tcW w:w="365" w:type="dxa"/>
          </w:tcPr>
          <w:p w14:paraId="4A802406" w14:textId="77777777" w:rsidR="00371A32" w:rsidRPr="0044583D" w:rsidRDefault="00371A32" w:rsidP="00E45FF2">
            <w:pPr>
              <w:rPr>
                <w:rFonts w:cs="Arial"/>
                <w:b/>
                <w:bCs/>
                <w:szCs w:val="20"/>
              </w:rPr>
            </w:pPr>
          </w:p>
        </w:tc>
        <w:tc>
          <w:tcPr>
            <w:tcW w:w="8460" w:type="dxa"/>
          </w:tcPr>
          <w:p w14:paraId="190203D9" w14:textId="4645F399" w:rsidR="0007653E" w:rsidRPr="009211B1" w:rsidRDefault="00061BD8" w:rsidP="007B7295">
            <w:pPr>
              <w:rPr>
                <w:rFonts w:cs="Arial"/>
                <w:bCs/>
                <w:i/>
                <w:szCs w:val="20"/>
              </w:rPr>
            </w:pPr>
            <w:r w:rsidRPr="003F32D6">
              <w:rPr>
                <w:rFonts w:cs="Arial"/>
                <w:bCs/>
                <w:i/>
                <w:szCs w:val="20"/>
              </w:rPr>
              <w:t xml:space="preserve">With </w:t>
            </w:r>
            <w:r w:rsidR="00371A32" w:rsidRPr="003F32D6">
              <w:rPr>
                <w:rFonts w:cs="Arial"/>
                <w:bCs/>
                <w:i/>
                <w:szCs w:val="20"/>
              </w:rPr>
              <w:t>J</w:t>
            </w:r>
            <w:r w:rsidR="00371A32" w:rsidRPr="0044583D">
              <w:rPr>
                <w:rFonts w:cs="Arial"/>
                <w:bCs/>
                <w:i/>
                <w:szCs w:val="20"/>
              </w:rPr>
              <w:t>ennifer Brass</w:t>
            </w:r>
            <w:r w:rsidR="003F32D6">
              <w:rPr>
                <w:rFonts w:cs="Arial"/>
                <w:bCs/>
                <w:i/>
                <w:szCs w:val="20"/>
              </w:rPr>
              <w:t>, Ph</w:t>
            </w:r>
            <w:r w:rsidR="009211B1">
              <w:rPr>
                <w:rFonts w:cs="Arial"/>
                <w:bCs/>
                <w:i/>
                <w:szCs w:val="20"/>
              </w:rPr>
              <w:t>D</w:t>
            </w:r>
          </w:p>
        </w:tc>
        <w:tc>
          <w:tcPr>
            <w:tcW w:w="1350" w:type="dxa"/>
            <w:vMerge/>
          </w:tcPr>
          <w:p w14:paraId="7D5A541A" w14:textId="77777777" w:rsidR="00371A32" w:rsidRPr="0044583D" w:rsidRDefault="00371A32" w:rsidP="002D66FF">
            <w:pPr>
              <w:jc w:val="right"/>
              <w:rPr>
                <w:rFonts w:cs="Arial"/>
                <w:szCs w:val="20"/>
              </w:rPr>
            </w:pPr>
          </w:p>
        </w:tc>
      </w:tr>
      <w:tr w:rsidR="00E45FF2" w:rsidRPr="0044583D" w14:paraId="0D130D7B" w14:textId="77777777" w:rsidTr="0079675E">
        <w:trPr>
          <w:trHeight w:val="87"/>
        </w:trPr>
        <w:tc>
          <w:tcPr>
            <w:tcW w:w="365" w:type="dxa"/>
          </w:tcPr>
          <w:p w14:paraId="1A71F651" w14:textId="77777777" w:rsidR="00E45FF2" w:rsidRPr="0044583D" w:rsidRDefault="00E45FF2" w:rsidP="00E45FF2">
            <w:pPr>
              <w:rPr>
                <w:rFonts w:cs="Arial"/>
                <w:b/>
                <w:bCs/>
                <w:szCs w:val="20"/>
              </w:rPr>
            </w:pPr>
          </w:p>
        </w:tc>
        <w:tc>
          <w:tcPr>
            <w:tcW w:w="8460" w:type="dxa"/>
          </w:tcPr>
          <w:p w14:paraId="210330A2" w14:textId="77777777" w:rsidR="00E45FF2" w:rsidRPr="0044583D" w:rsidRDefault="00E45FF2" w:rsidP="00E45FF2">
            <w:pPr>
              <w:rPr>
                <w:rFonts w:cs="Arial"/>
                <w:bCs/>
                <w:i/>
                <w:szCs w:val="20"/>
              </w:rPr>
            </w:pPr>
          </w:p>
        </w:tc>
        <w:tc>
          <w:tcPr>
            <w:tcW w:w="1350" w:type="dxa"/>
          </w:tcPr>
          <w:p w14:paraId="126D7AF7" w14:textId="77777777" w:rsidR="00E45FF2" w:rsidRPr="0044583D" w:rsidRDefault="00E45FF2" w:rsidP="002D66FF">
            <w:pPr>
              <w:jc w:val="right"/>
              <w:rPr>
                <w:rFonts w:cs="Arial"/>
                <w:szCs w:val="20"/>
              </w:rPr>
            </w:pPr>
          </w:p>
        </w:tc>
      </w:tr>
      <w:tr w:rsidR="000903A9" w:rsidRPr="0044583D" w14:paraId="70E311C1" w14:textId="77777777" w:rsidTr="0079675E">
        <w:tc>
          <w:tcPr>
            <w:tcW w:w="8825" w:type="dxa"/>
            <w:gridSpan w:val="2"/>
          </w:tcPr>
          <w:p w14:paraId="6BE02F22" w14:textId="5969E0ED" w:rsidR="004F0C33" w:rsidRPr="0044583D" w:rsidRDefault="000903A9" w:rsidP="00E45FF2">
            <w:pPr>
              <w:rPr>
                <w:rFonts w:cs="Arial"/>
                <w:szCs w:val="20"/>
              </w:rPr>
            </w:pPr>
            <w:r w:rsidRPr="0044583D">
              <w:rPr>
                <w:rFonts w:cs="Arial"/>
                <w:b/>
                <w:szCs w:val="20"/>
              </w:rPr>
              <w:t>Brackenridge Summer Research Fellow</w:t>
            </w:r>
          </w:p>
          <w:p w14:paraId="2909DBFF" w14:textId="1ADFEF79" w:rsidR="004654FE" w:rsidRPr="0044583D" w:rsidRDefault="00842CD6" w:rsidP="00E45FF2">
            <w:pPr>
              <w:rPr>
                <w:rFonts w:cs="Arial"/>
                <w:szCs w:val="20"/>
              </w:rPr>
            </w:pPr>
            <w:r w:rsidRPr="0044583D">
              <w:rPr>
                <w:rFonts w:cs="Arial"/>
                <w:szCs w:val="20"/>
              </w:rPr>
              <w:t xml:space="preserve">Honors College, </w:t>
            </w:r>
            <w:r w:rsidR="000903A9" w:rsidRPr="0044583D">
              <w:rPr>
                <w:rFonts w:cs="Arial"/>
                <w:szCs w:val="20"/>
              </w:rPr>
              <w:t xml:space="preserve">University of Pittsburgh </w:t>
            </w:r>
          </w:p>
        </w:tc>
        <w:tc>
          <w:tcPr>
            <w:tcW w:w="1350" w:type="dxa"/>
          </w:tcPr>
          <w:p w14:paraId="7A4980E7" w14:textId="57A58CD7" w:rsidR="000903A9" w:rsidRPr="0044583D" w:rsidRDefault="000903A9" w:rsidP="002D66FF">
            <w:pPr>
              <w:jc w:val="right"/>
              <w:rPr>
                <w:rFonts w:cs="Arial"/>
                <w:szCs w:val="20"/>
              </w:rPr>
            </w:pPr>
            <w:r w:rsidRPr="0044583D">
              <w:rPr>
                <w:rFonts w:cs="Arial"/>
                <w:szCs w:val="20"/>
              </w:rPr>
              <w:t>2009</w:t>
            </w:r>
          </w:p>
        </w:tc>
      </w:tr>
      <w:tr w:rsidR="002351EF" w:rsidRPr="0044583D" w14:paraId="26709B5C" w14:textId="77777777" w:rsidTr="0079675E">
        <w:tc>
          <w:tcPr>
            <w:tcW w:w="8825" w:type="dxa"/>
            <w:gridSpan w:val="2"/>
          </w:tcPr>
          <w:p w14:paraId="2F5FBC77" w14:textId="77777777" w:rsidR="002351EF" w:rsidRPr="0044583D" w:rsidRDefault="002351EF" w:rsidP="00E45FF2">
            <w:pPr>
              <w:rPr>
                <w:rFonts w:cs="Arial"/>
                <w:b/>
                <w:szCs w:val="20"/>
              </w:rPr>
            </w:pPr>
          </w:p>
        </w:tc>
        <w:tc>
          <w:tcPr>
            <w:tcW w:w="1350" w:type="dxa"/>
          </w:tcPr>
          <w:p w14:paraId="06CDF65A" w14:textId="77777777" w:rsidR="002351EF" w:rsidRPr="0044583D" w:rsidRDefault="002351EF" w:rsidP="002D66FF">
            <w:pPr>
              <w:jc w:val="right"/>
              <w:rPr>
                <w:rFonts w:cs="Arial"/>
                <w:szCs w:val="20"/>
              </w:rPr>
            </w:pPr>
          </w:p>
        </w:tc>
      </w:tr>
      <w:tr w:rsidR="00CB03EA" w:rsidRPr="0044583D" w14:paraId="2136FC3B" w14:textId="77777777" w:rsidTr="0079675E">
        <w:trPr>
          <w:trHeight w:val="270"/>
        </w:trPr>
        <w:tc>
          <w:tcPr>
            <w:tcW w:w="8825" w:type="dxa"/>
            <w:gridSpan w:val="2"/>
          </w:tcPr>
          <w:p w14:paraId="5CEB7E8C" w14:textId="77777777" w:rsidR="004F0C33" w:rsidRPr="0044583D" w:rsidRDefault="00CD17CD" w:rsidP="00E45FF2">
            <w:pPr>
              <w:rPr>
                <w:rFonts w:cs="Arial"/>
                <w:szCs w:val="20"/>
              </w:rPr>
            </w:pPr>
            <w:r w:rsidRPr="0044583D">
              <w:rPr>
                <w:rFonts w:cs="Arial"/>
                <w:b/>
                <w:szCs w:val="20"/>
              </w:rPr>
              <w:t>Interpretive Intern</w:t>
            </w:r>
          </w:p>
          <w:p w14:paraId="1A89F5C1" w14:textId="5162ACD5" w:rsidR="00CD17CD" w:rsidRPr="0044583D" w:rsidRDefault="00CD17CD" w:rsidP="00E45FF2">
            <w:pPr>
              <w:rPr>
                <w:rFonts w:cs="Arial"/>
                <w:szCs w:val="20"/>
              </w:rPr>
            </w:pPr>
            <w:r w:rsidRPr="0044583D">
              <w:rPr>
                <w:rFonts w:cs="Arial"/>
                <w:szCs w:val="20"/>
              </w:rPr>
              <w:t>Student Conservation Association, Washington State Parks and Recreation Commission</w:t>
            </w:r>
          </w:p>
        </w:tc>
        <w:tc>
          <w:tcPr>
            <w:tcW w:w="1350" w:type="dxa"/>
          </w:tcPr>
          <w:p w14:paraId="39A59AF8" w14:textId="77777777" w:rsidR="00CD17CD" w:rsidRPr="0044583D" w:rsidRDefault="00CD17CD" w:rsidP="002D66FF">
            <w:pPr>
              <w:jc w:val="right"/>
              <w:rPr>
                <w:rFonts w:cs="Arial"/>
                <w:szCs w:val="20"/>
              </w:rPr>
            </w:pPr>
            <w:r w:rsidRPr="0044583D">
              <w:rPr>
                <w:rFonts w:cs="Arial"/>
                <w:szCs w:val="20"/>
              </w:rPr>
              <w:t>2008</w:t>
            </w:r>
          </w:p>
        </w:tc>
      </w:tr>
    </w:tbl>
    <w:p w14:paraId="483578D9" w14:textId="77777777" w:rsidR="00242E3C" w:rsidRPr="00242E3C" w:rsidRDefault="00242E3C" w:rsidP="006B4500">
      <w:pPr>
        <w:rPr>
          <w:rFonts w:ascii="Palatino Linotype" w:hAnsi="Palatino Linotype" w:cs="Arial"/>
          <w:b/>
          <w:smallCaps/>
          <w:szCs w:val="20"/>
        </w:rPr>
      </w:pPr>
    </w:p>
    <w:p w14:paraId="247E2148" w14:textId="0ED4563A" w:rsidR="006B4500" w:rsidRDefault="00C8240E" w:rsidP="00F40057">
      <w:pPr>
        <w:spacing w:after="200" w:line="276" w:lineRule="auto"/>
        <w:rPr>
          <w:rFonts w:ascii="Palatino Linotype" w:hAnsi="Palatino Linotype" w:cs="Arial"/>
          <w:b/>
          <w:smallCaps/>
          <w:sz w:val="32"/>
          <w:szCs w:val="20"/>
        </w:rPr>
      </w:pPr>
      <w:r>
        <w:rPr>
          <w:rFonts w:ascii="Palatino Linotype" w:hAnsi="Palatino Linotype" w:cs="Arial"/>
          <w:b/>
          <w:smallCaps/>
          <w:sz w:val="32"/>
          <w:szCs w:val="20"/>
        </w:rPr>
        <w:br w:type="page"/>
      </w:r>
      <w:r w:rsidR="006B4500">
        <w:rPr>
          <w:rFonts w:ascii="Palatino Linotype" w:hAnsi="Palatino Linotype" w:cs="Arial"/>
          <w:b/>
          <w:smallCaps/>
          <w:sz w:val="32"/>
          <w:szCs w:val="20"/>
        </w:rPr>
        <w:lastRenderedPageBreak/>
        <w:t>Teaching Interests</w:t>
      </w:r>
    </w:p>
    <w:p w14:paraId="572701EA" w14:textId="77777777" w:rsidR="006B4500" w:rsidRDefault="006B4500" w:rsidP="006B4500">
      <w:pPr>
        <w:rPr>
          <w:rFonts w:cs="Arial"/>
          <w:szCs w:val="20"/>
        </w:rPr>
      </w:pPr>
      <w:r>
        <w:rPr>
          <w:rFonts w:cs="Arial"/>
          <w:szCs w:val="20"/>
        </w:rPr>
        <w:t xml:space="preserve">health equity, social determinants of health, substance use &amp; health policy, research methods, research design, questionnaire development, survey research methods, program evaluation </w:t>
      </w:r>
    </w:p>
    <w:p w14:paraId="0E8151BE" w14:textId="77777777" w:rsidR="006B4500" w:rsidRDefault="006B4500" w:rsidP="006B4500">
      <w:pPr>
        <w:rPr>
          <w:rFonts w:cs="Arial"/>
          <w:szCs w:val="20"/>
        </w:rPr>
      </w:pPr>
    </w:p>
    <w:p w14:paraId="468352F2" w14:textId="3878A94E" w:rsidR="000903A9" w:rsidRDefault="000903A9" w:rsidP="0010357B">
      <w:pPr>
        <w:rPr>
          <w:rFonts w:ascii="Palatino Linotype" w:hAnsi="Palatino Linotype" w:cs="Arial"/>
          <w:b/>
          <w:smallCaps/>
          <w:sz w:val="32"/>
          <w:szCs w:val="20"/>
        </w:rPr>
      </w:pPr>
      <w:r w:rsidRPr="0010357B">
        <w:rPr>
          <w:rFonts w:ascii="Palatino Linotype" w:hAnsi="Palatino Linotype" w:cs="Arial"/>
          <w:b/>
          <w:smallCaps/>
          <w:sz w:val="32"/>
          <w:szCs w:val="20"/>
        </w:rPr>
        <w:t>Teaching Experience</w:t>
      </w:r>
    </w:p>
    <w:p w14:paraId="023B1C7B" w14:textId="77777777" w:rsidR="0010357B" w:rsidRPr="0010357B" w:rsidRDefault="0010357B" w:rsidP="0010357B">
      <w:pPr>
        <w:rPr>
          <w:rFonts w:cs="Arial"/>
          <w:b/>
          <w:smallCaps/>
          <w:szCs w:val="20"/>
        </w:rPr>
      </w:pPr>
    </w:p>
    <w:tbl>
      <w:tblPr>
        <w:tblStyle w:val="TableGrid"/>
        <w:tblW w:w="10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363"/>
        <w:gridCol w:w="7917"/>
        <w:gridCol w:w="87"/>
        <w:gridCol w:w="90"/>
        <w:gridCol w:w="1353"/>
      </w:tblGrid>
      <w:tr w:rsidR="00ED3C59" w:rsidRPr="0044583D" w14:paraId="0742284E" w14:textId="77777777" w:rsidTr="00ED3C59">
        <w:trPr>
          <w:trHeight w:val="315"/>
        </w:trPr>
        <w:tc>
          <w:tcPr>
            <w:tcW w:w="8645" w:type="dxa"/>
            <w:gridSpan w:val="3"/>
          </w:tcPr>
          <w:p w14:paraId="10982A9E" w14:textId="57716220" w:rsidR="00ED3C59" w:rsidRPr="00ED3C59" w:rsidRDefault="00ED3C59" w:rsidP="00ED3C59">
            <w:pPr>
              <w:ind w:left="1620" w:hanging="1620"/>
              <w:rPr>
                <w:rFonts w:cs="Arial"/>
                <w:b/>
                <w:bCs/>
                <w:iCs/>
                <w:szCs w:val="20"/>
              </w:rPr>
            </w:pPr>
            <w:r>
              <w:rPr>
                <w:rFonts w:cs="Arial"/>
                <w:b/>
                <w:bCs/>
                <w:iCs/>
                <w:szCs w:val="20"/>
              </w:rPr>
              <w:t>Assistant Professor</w:t>
            </w:r>
          </w:p>
          <w:p w14:paraId="38A7B0E3" w14:textId="603CB964" w:rsidR="00ED3C59" w:rsidRPr="0044583D" w:rsidRDefault="00ED3C59" w:rsidP="00ED3C59">
            <w:pPr>
              <w:ind w:left="1620" w:hanging="1620"/>
              <w:rPr>
                <w:rFonts w:cs="Arial"/>
                <w:b/>
                <w:szCs w:val="20"/>
              </w:rPr>
            </w:pPr>
            <w:r>
              <w:rPr>
                <w:rFonts w:cs="Arial"/>
                <w:szCs w:val="20"/>
              </w:rPr>
              <w:t>College of Public Health, University of Iowa</w:t>
            </w:r>
          </w:p>
        </w:tc>
        <w:tc>
          <w:tcPr>
            <w:tcW w:w="1530" w:type="dxa"/>
            <w:gridSpan w:val="3"/>
          </w:tcPr>
          <w:p w14:paraId="1439C4DE" w14:textId="724085D1" w:rsidR="00ED3C59" w:rsidRPr="0044583D" w:rsidRDefault="00ED3C59" w:rsidP="00ED3C59">
            <w:pPr>
              <w:jc w:val="right"/>
              <w:rPr>
                <w:rFonts w:cs="Arial"/>
                <w:szCs w:val="20"/>
              </w:rPr>
            </w:pPr>
            <w:r w:rsidRPr="0044583D">
              <w:rPr>
                <w:rFonts w:cs="Arial"/>
                <w:szCs w:val="20"/>
              </w:rPr>
              <w:t>201</w:t>
            </w:r>
            <w:r>
              <w:rPr>
                <w:rFonts w:cs="Arial"/>
                <w:szCs w:val="20"/>
              </w:rPr>
              <w:t>9-present</w:t>
            </w:r>
          </w:p>
        </w:tc>
      </w:tr>
      <w:tr w:rsidR="00ED3C59" w:rsidRPr="0044583D" w14:paraId="1D288928" w14:textId="77777777" w:rsidTr="003752CA">
        <w:trPr>
          <w:trHeight w:val="135"/>
        </w:trPr>
        <w:tc>
          <w:tcPr>
            <w:tcW w:w="365" w:type="dxa"/>
          </w:tcPr>
          <w:p w14:paraId="1010FFE5" w14:textId="77777777" w:rsidR="00ED3C59" w:rsidRPr="0044583D" w:rsidRDefault="00ED3C59" w:rsidP="00ED3C59">
            <w:pPr>
              <w:ind w:left="1620" w:hanging="1620"/>
              <w:rPr>
                <w:rFonts w:cs="Arial"/>
                <w:b/>
                <w:szCs w:val="20"/>
              </w:rPr>
            </w:pPr>
          </w:p>
        </w:tc>
        <w:tc>
          <w:tcPr>
            <w:tcW w:w="8280" w:type="dxa"/>
            <w:gridSpan w:val="2"/>
          </w:tcPr>
          <w:p w14:paraId="5F69DA45" w14:textId="33CE5A37" w:rsidR="00ED3C59" w:rsidRPr="0044583D" w:rsidRDefault="00ED3C59" w:rsidP="00ED3C59">
            <w:pPr>
              <w:rPr>
                <w:rFonts w:cs="Arial"/>
                <w:szCs w:val="20"/>
              </w:rPr>
            </w:pPr>
            <w:r w:rsidRPr="0044583D">
              <w:rPr>
                <w:rFonts w:cs="Arial"/>
                <w:szCs w:val="20"/>
              </w:rPr>
              <w:t xml:space="preserve"> </w:t>
            </w:r>
          </w:p>
        </w:tc>
        <w:tc>
          <w:tcPr>
            <w:tcW w:w="1530" w:type="dxa"/>
            <w:gridSpan w:val="3"/>
          </w:tcPr>
          <w:p w14:paraId="7AE77961" w14:textId="77777777" w:rsidR="00ED3C59" w:rsidRPr="0044583D" w:rsidRDefault="00ED3C59" w:rsidP="00ED3C59">
            <w:pPr>
              <w:jc w:val="right"/>
              <w:rPr>
                <w:rFonts w:cs="Arial"/>
                <w:szCs w:val="20"/>
              </w:rPr>
            </w:pPr>
          </w:p>
        </w:tc>
      </w:tr>
      <w:tr w:rsidR="00E86CFE" w:rsidRPr="0044583D" w14:paraId="3BF0A5E9" w14:textId="77777777" w:rsidTr="003752CA">
        <w:trPr>
          <w:trHeight w:val="135"/>
        </w:trPr>
        <w:tc>
          <w:tcPr>
            <w:tcW w:w="365" w:type="dxa"/>
          </w:tcPr>
          <w:p w14:paraId="21DD442D" w14:textId="77777777" w:rsidR="00E86CFE" w:rsidRPr="0044583D" w:rsidRDefault="00E86CFE" w:rsidP="00ED3C59">
            <w:pPr>
              <w:ind w:left="1620" w:hanging="1620"/>
              <w:rPr>
                <w:rFonts w:cs="Arial"/>
                <w:b/>
                <w:szCs w:val="20"/>
              </w:rPr>
            </w:pPr>
          </w:p>
        </w:tc>
        <w:tc>
          <w:tcPr>
            <w:tcW w:w="8280" w:type="dxa"/>
            <w:gridSpan w:val="2"/>
          </w:tcPr>
          <w:p w14:paraId="408D3555" w14:textId="6C2DD655" w:rsidR="00E86CFE" w:rsidRPr="0044583D" w:rsidRDefault="00E86CFE" w:rsidP="00ED3C59">
            <w:pPr>
              <w:rPr>
                <w:rFonts w:cs="Arial"/>
                <w:szCs w:val="20"/>
              </w:rPr>
            </w:pPr>
            <w:r w:rsidRPr="00ED3C59">
              <w:rPr>
                <w:rFonts w:cs="Arial"/>
                <w:b/>
                <w:bCs/>
                <w:szCs w:val="20"/>
              </w:rPr>
              <w:t>Courses</w:t>
            </w:r>
          </w:p>
        </w:tc>
        <w:tc>
          <w:tcPr>
            <w:tcW w:w="1530" w:type="dxa"/>
            <w:gridSpan w:val="3"/>
          </w:tcPr>
          <w:p w14:paraId="0443E68F" w14:textId="77777777" w:rsidR="00E86CFE" w:rsidRPr="0044583D" w:rsidRDefault="00E86CFE" w:rsidP="00ED3C59">
            <w:pPr>
              <w:jc w:val="right"/>
              <w:rPr>
                <w:rFonts w:cs="Arial"/>
                <w:szCs w:val="20"/>
              </w:rPr>
            </w:pPr>
          </w:p>
        </w:tc>
      </w:tr>
      <w:tr w:rsidR="002B4377" w:rsidRPr="0044583D" w14:paraId="0B84A2C7" w14:textId="77777777" w:rsidTr="003752CA">
        <w:trPr>
          <w:trHeight w:val="135"/>
        </w:trPr>
        <w:tc>
          <w:tcPr>
            <w:tcW w:w="365" w:type="dxa"/>
          </w:tcPr>
          <w:p w14:paraId="0213ACEA" w14:textId="77777777" w:rsidR="002B4377" w:rsidRPr="0044583D" w:rsidRDefault="002B4377" w:rsidP="00ED3C59">
            <w:pPr>
              <w:ind w:left="1620" w:hanging="1620"/>
              <w:rPr>
                <w:rFonts w:cs="Arial"/>
                <w:b/>
                <w:szCs w:val="20"/>
              </w:rPr>
            </w:pPr>
          </w:p>
        </w:tc>
        <w:tc>
          <w:tcPr>
            <w:tcW w:w="8280" w:type="dxa"/>
            <w:gridSpan w:val="2"/>
          </w:tcPr>
          <w:p w14:paraId="47DD41AF" w14:textId="62A783AE" w:rsidR="002B4377" w:rsidRPr="002B4377" w:rsidRDefault="002B4377" w:rsidP="00ED3C59">
            <w:pPr>
              <w:rPr>
                <w:rFonts w:cs="Arial"/>
                <w:i/>
                <w:iCs/>
                <w:szCs w:val="20"/>
                <w:u w:val="single"/>
              </w:rPr>
            </w:pPr>
            <w:r w:rsidRPr="002B4377">
              <w:rPr>
                <w:rFonts w:cs="Arial"/>
                <w:i/>
                <w:iCs/>
                <w:szCs w:val="20"/>
              </w:rPr>
              <w:t xml:space="preserve">Research Methods for Community and Behavioral Health </w:t>
            </w:r>
            <w:r w:rsidRPr="002B4377">
              <w:rPr>
                <w:rFonts w:cs="Arial"/>
                <w:szCs w:val="20"/>
              </w:rPr>
              <w:t>(CBH 6335)</w:t>
            </w:r>
          </w:p>
        </w:tc>
        <w:tc>
          <w:tcPr>
            <w:tcW w:w="1530" w:type="dxa"/>
            <w:gridSpan w:val="3"/>
          </w:tcPr>
          <w:p w14:paraId="0E2DBBA7" w14:textId="4698B2AD" w:rsidR="002B4377" w:rsidRPr="0044583D" w:rsidRDefault="002B4377" w:rsidP="00ED3C59">
            <w:pPr>
              <w:jc w:val="right"/>
              <w:rPr>
                <w:rFonts w:cs="Arial"/>
                <w:szCs w:val="20"/>
              </w:rPr>
            </w:pPr>
            <w:r>
              <w:rPr>
                <w:rFonts w:cs="Arial"/>
                <w:szCs w:val="20"/>
              </w:rPr>
              <w:t>Fall 2020</w:t>
            </w:r>
          </w:p>
        </w:tc>
      </w:tr>
      <w:tr w:rsidR="002B4377" w:rsidRPr="0044583D" w14:paraId="79EF5BBB" w14:textId="77777777" w:rsidTr="003752CA">
        <w:trPr>
          <w:trHeight w:val="135"/>
        </w:trPr>
        <w:tc>
          <w:tcPr>
            <w:tcW w:w="365" w:type="dxa"/>
          </w:tcPr>
          <w:p w14:paraId="25199002" w14:textId="77777777" w:rsidR="002B4377" w:rsidRPr="0044583D" w:rsidRDefault="002B4377" w:rsidP="00ED3C59">
            <w:pPr>
              <w:ind w:left="1620" w:hanging="1620"/>
              <w:rPr>
                <w:rFonts w:cs="Arial"/>
                <w:b/>
                <w:szCs w:val="20"/>
              </w:rPr>
            </w:pPr>
          </w:p>
        </w:tc>
        <w:tc>
          <w:tcPr>
            <w:tcW w:w="8280" w:type="dxa"/>
            <w:gridSpan w:val="2"/>
          </w:tcPr>
          <w:p w14:paraId="60B6518D" w14:textId="77777777" w:rsidR="002B4377" w:rsidRPr="002B4377" w:rsidRDefault="002B4377" w:rsidP="00ED3C59">
            <w:pPr>
              <w:rPr>
                <w:rFonts w:cs="Arial"/>
                <w:i/>
                <w:iCs/>
                <w:szCs w:val="20"/>
              </w:rPr>
            </w:pPr>
          </w:p>
        </w:tc>
        <w:tc>
          <w:tcPr>
            <w:tcW w:w="1530" w:type="dxa"/>
            <w:gridSpan w:val="3"/>
          </w:tcPr>
          <w:p w14:paraId="4D636A3C" w14:textId="77777777" w:rsidR="002B4377" w:rsidRPr="0044583D" w:rsidRDefault="002B4377" w:rsidP="00ED3C59">
            <w:pPr>
              <w:jc w:val="right"/>
              <w:rPr>
                <w:rFonts w:cs="Arial"/>
                <w:szCs w:val="20"/>
              </w:rPr>
            </w:pPr>
          </w:p>
        </w:tc>
      </w:tr>
      <w:tr w:rsidR="00ED3C59" w:rsidRPr="0044583D" w14:paraId="36D02096" w14:textId="77777777" w:rsidTr="00ED3C59">
        <w:trPr>
          <w:trHeight w:val="80"/>
        </w:trPr>
        <w:tc>
          <w:tcPr>
            <w:tcW w:w="365" w:type="dxa"/>
          </w:tcPr>
          <w:p w14:paraId="77EB5694" w14:textId="77777777" w:rsidR="00ED3C59" w:rsidRPr="0044583D" w:rsidRDefault="00ED3C59" w:rsidP="00ED3C59">
            <w:pPr>
              <w:ind w:left="1620" w:hanging="1620"/>
              <w:rPr>
                <w:rFonts w:cs="Arial"/>
                <w:b/>
                <w:szCs w:val="20"/>
              </w:rPr>
            </w:pPr>
          </w:p>
        </w:tc>
        <w:tc>
          <w:tcPr>
            <w:tcW w:w="8280" w:type="dxa"/>
            <w:gridSpan w:val="2"/>
          </w:tcPr>
          <w:p w14:paraId="1A6567C6" w14:textId="18CFC645" w:rsidR="00ED3C59" w:rsidRPr="0044583D" w:rsidRDefault="00ED3C59" w:rsidP="00ED3C59">
            <w:pPr>
              <w:rPr>
                <w:rFonts w:cs="Arial"/>
                <w:szCs w:val="20"/>
              </w:rPr>
            </w:pPr>
            <w:r w:rsidRPr="00E86CFE">
              <w:rPr>
                <w:rFonts w:cs="Arial"/>
                <w:i/>
                <w:iCs/>
                <w:szCs w:val="20"/>
              </w:rPr>
              <w:t>Health Equity, Disparities, and Social Justice</w:t>
            </w:r>
            <w:r>
              <w:rPr>
                <w:rFonts w:cs="Arial"/>
                <w:szCs w:val="20"/>
              </w:rPr>
              <w:t xml:space="preserve"> (CBH6230/EPID6075)</w:t>
            </w:r>
          </w:p>
        </w:tc>
        <w:tc>
          <w:tcPr>
            <w:tcW w:w="1530" w:type="dxa"/>
            <w:gridSpan w:val="3"/>
          </w:tcPr>
          <w:p w14:paraId="3F4AE215" w14:textId="185E9AB7" w:rsidR="00ED3C59" w:rsidRPr="0044583D" w:rsidRDefault="00ED3C59" w:rsidP="00ED3C59">
            <w:pPr>
              <w:jc w:val="right"/>
              <w:rPr>
                <w:rFonts w:cs="Arial"/>
                <w:szCs w:val="20"/>
              </w:rPr>
            </w:pPr>
          </w:p>
        </w:tc>
      </w:tr>
      <w:tr w:rsidR="003752CA" w:rsidRPr="0044583D" w14:paraId="5F8C979C" w14:textId="77777777" w:rsidTr="0046038B">
        <w:trPr>
          <w:trHeight w:val="80"/>
        </w:trPr>
        <w:tc>
          <w:tcPr>
            <w:tcW w:w="728" w:type="dxa"/>
            <w:gridSpan w:val="2"/>
          </w:tcPr>
          <w:p w14:paraId="738216D2" w14:textId="77777777" w:rsidR="003752CA" w:rsidRPr="0044583D" w:rsidRDefault="003752CA" w:rsidP="00ED3C59">
            <w:pPr>
              <w:ind w:left="1620" w:hanging="1620"/>
              <w:rPr>
                <w:rFonts w:cs="Arial"/>
                <w:b/>
                <w:szCs w:val="20"/>
              </w:rPr>
            </w:pPr>
          </w:p>
        </w:tc>
        <w:tc>
          <w:tcPr>
            <w:tcW w:w="7917" w:type="dxa"/>
          </w:tcPr>
          <w:p w14:paraId="668AA2BA" w14:textId="77777777" w:rsidR="003752CA" w:rsidRDefault="003752CA" w:rsidP="00ED3C59">
            <w:pPr>
              <w:rPr>
                <w:rFonts w:cs="Arial"/>
                <w:szCs w:val="20"/>
              </w:rPr>
            </w:pPr>
            <w:r>
              <w:rPr>
                <w:rFonts w:cs="Arial"/>
                <w:szCs w:val="20"/>
              </w:rPr>
              <w:t>Co-instructor: Nicole Novak, PhD</w:t>
            </w:r>
          </w:p>
          <w:p w14:paraId="60B273CB" w14:textId="15E753E8" w:rsidR="00086E13" w:rsidRPr="003752CA" w:rsidRDefault="00086E13" w:rsidP="00ED3C59">
            <w:pPr>
              <w:rPr>
                <w:rFonts w:cs="Arial"/>
                <w:szCs w:val="20"/>
              </w:rPr>
            </w:pPr>
          </w:p>
        </w:tc>
        <w:tc>
          <w:tcPr>
            <w:tcW w:w="1530" w:type="dxa"/>
            <w:gridSpan w:val="3"/>
          </w:tcPr>
          <w:p w14:paraId="3911162D" w14:textId="12B62C86" w:rsidR="003752CA" w:rsidRDefault="003752CA" w:rsidP="00ED3C59">
            <w:pPr>
              <w:jc w:val="right"/>
              <w:rPr>
                <w:rFonts w:cs="Arial"/>
                <w:szCs w:val="20"/>
              </w:rPr>
            </w:pPr>
            <w:r>
              <w:rPr>
                <w:rFonts w:cs="Arial"/>
                <w:szCs w:val="20"/>
              </w:rPr>
              <w:t>Spring 2020</w:t>
            </w:r>
          </w:p>
        </w:tc>
      </w:tr>
      <w:tr w:rsidR="00ED3C59" w:rsidRPr="0044583D" w14:paraId="72B30AB5" w14:textId="77777777" w:rsidTr="003752CA">
        <w:trPr>
          <w:trHeight w:val="225"/>
        </w:trPr>
        <w:tc>
          <w:tcPr>
            <w:tcW w:w="365" w:type="dxa"/>
          </w:tcPr>
          <w:p w14:paraId="5189F121" w14:textId="77777777" w:rsidR="00ED3C59" w:rsidRPr="0044583D" w:rsidRDefault="00ED3C59" w:rsidP="00ED3C59">
            <w:pPr>
              <w:ind w:left="1620" w:hanging="1620"/>
              <w:rPr>
                <w:rFonts w:cs="Arial"/>
                <w:b/>
                <w:szCs w:val="20"/>
              </w:rPr>
            </w:pPr>
          </w:p>
        </w:tc>
        <w:tc>
          <w:tcPr>
            <w:tcW w:w="8280" w:type="dxa"/>
            <w:gridSpan w:val="2"/>
          </w:tcPr>
          <w:p w14:paraId="33F44CEA" w14:textId="2A6832AB" w:rsidR="00ED3C59" w:rsidRDefault="00ED3C59" w:rsidP="00ED3C59">
            <w:pPr>
              <w:rPr>
                <w:rFonts w:cs="Arial"/>
                <w:szCs w:val="20"/>
              </w:rPr>
            </w:pPr>
            <w:r w:rsidRPr="00E86CFE">
              <w:rPr>
                <w:rFonts w:cs="Arial"/>
                <w:i/>
                <w:iCs/>
                <w:szCs w:val="20"/>
              </w:rPr>
              <w:t>Qualitative Research for Public Health</w:t>
            </w:r>
            <w:r>
              <w:rPr>
                <w:rFonts w:cs="Arial"/>
                <w:szCs w:val="20"/>
              </w:rPr>
              <w:t xml:space="preserve"> (CBH</w:t>
            </w:r>
            <w:r w:rsidR="00E86CFE">
              <w:rPr>
                <w:rFonts w:cs="Arial"/>
                <w:szCs w:val="20"/>
              </w:rPr>
              <w:t>5310:0001)</w:t>
            </w:r>
          </w:p>
        </w:tc>
        <w:tc>
          <w:tcPr>
            <w:tcW w:w="1530" w:type="dxa"/>
            <w:gridSpan w:val="3"/>
          </w:tcPr>
          <w:p w14:paraId="3E378340" w14:textId="465722BC" w:rsidR="00ED3C59" w:rsidRDefault="00ED3C59" w:rsidP="00ED3C59">
            <w:pPr>
              <w:jc w:val="right"/>
              <w:rPr>
                <w:rFonts w:cs="Arial"/>
                <w:szCs w:val="20"/>
              </w:rPr>
            </w:pPr>
          </w:p>
        </w:tc>
      </w:tr>
      <w:tr w:rsidR="003752CA" w:rsidRPr="0044583D" w14:paraId="018D5AE3" w14:textId="77777777" w:rsidTr="0046038B">
        <w:trPr>
          <w:trHeight w:val="60"/>
        </w:trPr>
        <w:tc>
          <w:tcPr>
            <w:tcW w:w="728" w:type="dxa"/>
            <w:gridSpan w:val="2"/>
          </w:tcPr>
          <w:p w14:paraId="52D7014D" w14:textId="77777777" w:rsidR="003752CA" w:rsidRPr="0044583D" w:rsidRDefault="003752CA" w:rsidP="003752CA">
            <w:pPr>
              <w:ind w:left="1620" w:hanging="1620"/>
              <w:rPr>
                <w:rFonts w:cs="Arial"/>
                <w:b/>
                <w:szCs w:val="20"/>
              </w:rPr>
            </w:pPr>
          </w:p>
        </w:tc>
        <w:tc>
          <w:tcPr>
            <w:tcW w:w="7917" w:type="dxa"/>
          </w:tcPr>
          <w:p w14:paraId="6BCF45AD" w14:textId="496B6CC7" w:rsidR="003752CA" w:rsidRDefault="003752CA" w:rsidP="003752CA">
            <w:pPr>
              <w:rPr>
                <w:rFonts w:cs="Arial"/>
                <w:szCs w:val="20"/>
              </w:rPr>
            </w:pPr>
            <w:r>
              <w:rPr>
                <w:rFonts w:cs="Arial"/>
                <w:szCs w:val="20"/>
              </w:rPr>
              <w:t>Co-instructor: Natoshia Askelson, PhD MPH</w:t>
            </w:r>
          </w:p>
          <w:p w14:paraId="1D59D4E5" w14:textId="5829FDA8" w:rsidR="0073625B" w:rsidRPr="003752CA" w:rsidRDefault="003752CA" w:rsidP="003752CA">
            <w:pPr>
              <w:rPr>
                <w:rFonts w:cs="Arial"/>
                <w:szCs w:val="20"/>
              </w:rPr>
            </w:pPr>
            <w:r>
              <w:rPr>
                <w:rFonts w:cs="Arial"/>
                <w:szCs w:val="20"/>
              </w:rPr>
              <w:t>Teaching assistant: Loulwa Soweid, MPH</w:t>
            </w:r>
          </w:p>
        </w:tc>
        <w:tc>
          <w:tcPr>
            <w:tcW w:w="1530" w:type="dxa"/>
            <w:gridSpan w:val="3"/>
          </w:tcPr>
          <w:p w14:paraId="1A491A94" w14:textId="2B2E395F" w:rsidR="003752CA" w:rsidRDefault="003752CA" w:rsidP="003752CA">
            <w:pPr>
              <w:jc w:val="right"/>
              <w:rPr>
                <w:rFonts w:cs="Arial"/>
                <w:szCs w:val="20"/>
              </w:rPr>
            </w:pPr>
            <w:r>
              <w:rPr>
                <w:rFonts w:cs="Arial"/>
                <w:szCs w:val="20"/>
              </w:rPr>
              <w:t>Spring 2020</w:t>
            </w:r>
          </w:p>
        </w:tc>
      </w:tr>
      <w:tr w:rsidR="00B77E47" w:rsidRPr="0044583D" w14:paraId="49073EBE" w14:textId="77777777" w:rsidTr="0046038B">
        <w:trPr>
          <w:trHeight w:val="60"/>
        </w:trPr>
        <w:tc>
          <w:tcPr>
            <w:tcW w:w="728" w:type="dxa"/>
            <w:gridSpan w:val="2"/>
          </w:tcPr>
          <w:p w14:paraId="087525AA" w14:textId="77777777" w:rsidR="00B77E47" w:rsidRPr="0044583D" w:rsidRDefault="00B77E47" w:rsidP="003752CA">
            <w:pPr>
              <w:ind w:left="1620" w:hanging="1620"/>
              <w:rPr>
                <w:rFonts w:cs="Arial"/>
                <w:b/>
                <w:szCs w:val="20"/>
              </w:rPr>
            </w:pPr>
          </w:p>
        </w:tc>
        <w:tc>
          <w:tcPr>
            <w:tcW w:w="7917" w:type="dxa"/>
          </w:tcPr>
          <w:p w14:paraId="1132941F" w14:textId="77777777" w:rsidR="00B77E47" w:rsidRDefault="00B77E47" w:rsidP="003752CA">
            <w:pPr>
              <w:rPr>
                <w:rFonts w:cs="Arial"/>
                <w:szCs w:val="20"/>
              </w:rPr>
            </w:pPr>
          </w:p>
        </w:tc>
        <w:tc>
          <w:tcPr>
            <w:tcW w:w="1530" w:type="dxa"/>
            <w:gridSpan w:val="3"/>
          </w:tcPr>
          <w:p w14:paraId="5C6926ED" w14:textId="77777777" w:rsidR="00B77E47" w:rsidRDefault="00B77E47" w:rsidP="003752CA">
            <w:pPr>
              <w:jc w:val="right"/>
              <w:rPr>
                <w:rFonts w:cs="Arial"/>
                <w:szCs w:val="20"/>
              </w:rPr>
            </w:pPr>
          </w:p>
        </w:tc>
      </w:tr>
      <w:tr w:rsidR="003752CA" w:rsidRPr="0044583D" w14:paraId="10C24502" w14:textId="77777777" w:rsidTr="00E86CFE">
        <w:trPr>
          <w:trHeight w:val="261"/>
        </w:trPr>
        <w:tc>
          <w:tcPr>
            <w:tcW w:w="365" w:type="dxa"/>
          </w:tcPr>
          <w:p w14:paraId="798D4AFB" w14:textId="77777777" w:rsidR="003752CA" w:rsidRPr="0044583D" w:rsidRDefault="003752CA" w:rsidP="003752CA">
            <w:pPr>
              <w:ind w:left="1620" w:hanging="1620"/>
              <w:rPr>
                <w:rFonts w:cs="Arial"/>
                <w:b/>
                <w:szCs w:val="20"/>
              </w:rPr>
            </w:pPr>
          </w:p>
        </w:tc>
        <w:tc>
          <w:tcPr>
            <w:tcW w:w="8280" w:type="dxa"/>
            <w:gridSpan w:val="2"/>
          </w:tcPr>
          <w:p w14:paraId="3C82798B" w14:textId="76949FD8" w:rsidR="003752CA" w:rsidRPr="00E86CFE" w:rsidRDefault="003752CA" w:rsidP="003752CA">
            <w:pPr>
              <w:rPr>
                <w:rFonts w:cs="Arial"/>
                <w:i/>
                <w:iCs/>
                <w:szCs w:val="20"/>
              </w:rPr>
            </w:pPr>
            <w:r w:rsidRPr="00ED3C59">
              <w:rPr>
                <w:rFonts w:cs="Arial"/>
                <w:b/>
                <w:bCs/>
                <w:szCs w:val="20"/>
              </w:rPr>
              <w:t>Guest Lectures</w:t>
            </w:r>
          </w:p>
        </w:tc>
        <w:tc>
          <w:tcPr>
            <w:tcW w:w="1530" w:type="dxa"/>
            <w:gridSpan w:val="3"/>
          </w:tcPr>
          <w:p w14:paraId="747D94CC" w14:textId="77777777" w:rsidR="003752CA" w:rsidRDefault="003752CA" w:rsidP="003752CA">
            <w:pPr>
              <w:jc w:val="right"/>
              <w:rPr>
                <w:rFonts w:cs="Arial"/>
                <w:szCs w:val="20"/>
              </w:rPr>
            </w:pPr>
          </w:p>
        </w:tc>
      </w:tr>
      <w:tr w:rsidR="003752CA" w:rsidRPr="0044583D" w14:paraId="67F7EE97" w14:textId="77777777" w:rsidTr="003752CA">
        <w:trPr>
          <w:trHeight w:val="90"/>
        </w:trPr>
        <w:tc>
          <w:tcPr>
            <w:tcW w:w="365" w:type="dxa"/>
          </w:tcPr>
          <w:p w14:paraId="0CE37E47" w14:textId="77777777" w:rsidR="003752CA" w:rsidRPr="0044583D" w:rsidRDefault="003752CA" w:rsidP="003752CA">
            <w:pPr>
              <w:ind w:left="1620" w:hanging="1620"/>
              <w:rPr>
                <w:rFonts w:cs="Arial"/>
                <w:b/>
                <w:szCs w:val="20"/>
              </w:rPr>
            </w:pPr>
          </w:p>
        </w:tc>
        <w:tc>
          <w:tcPr>
            <w:tcW w:w="8280" w:type="dxa"/>
            <w:gridSpan w:val="2"/>
          </w:tcPr>
          <w:p w14:paraId="0E70181A" w14:textId="0D2DCE8A" w:rsidR="003752CA" w:rsidRPr="0044583D" w:rsidRDefault="003752CA" w:rsidP="003752CA">
            <w:pPr>
              <w:rPr>
                <w:rFonts w:cs="Arial"/>
                <w:szCs w:val="20"/>
              </w:rPr>
            </w:pPr>
            <w:r>
              <w:rPr>
                <w:rFonts w:cs="Arial"/>
                <w:bCs/>
                <w:i/>
                <w:szCs w:val="20"/>
              </w:rPr>
              <w:t xml:space="preserve">Fundamentals of Public Health </w:t>
            </w:r>
          </w:p>
        </w:tc>
        <w:tc>
          <w:tcPr>
            <w:tcW w:w="1530" w:type="dxa"/>
            <w:gridSpan w:val="3"/>
          </w:tcPr>
          <w:p w14:paraId="7D595AA9" w14:textId="77777777" w:rsidR="003752CA" w:rsidRPr="0044583D" w:rsidRDefault="003752CA" w:rsidP="003752CA">
            <w:pPr>
              <w:jc w:val="right"/>
              <w:rPr>
                <w:rFonts w:cs="Arial"/>
                <w:szCs w:val="20"/>
              </w:rPr>
            </w:pPr>
          </w:p>
        </w:tc>
      </w:tr>
      <w:tr w:rsidR="003752CA" w:rsidRPr="0044583D" w14:paraId="732549A8" w14:textId="77777777" w:rsidTr="0046038B">
        <w:trPr>
          <w:trHeight w:val="90"/>
        </w:trPr>
        <w:tc>
          <w:tcPr>
            <w:tcW w:w="728" w:type="dxa"/>
            <w:gridSpan w:val="2"/>
          </w:tcPr>
          <w:p w14:paraId="26497DFB" w14:textId="77777777" w:rsidR="003752CA" w:rsidRPr="0044583D" w:rsidRDefault="003752CA" w:rsidP="003752CA">
            <w:pPr>
              <w:ind w:left="1620" w:hanging="1620"/>
              <w:rPr>
                <w:rFonts w:cs="Arial"/>
                <w:b/>
                <w:szCs w:val="20"/>
              </w:rPr>
            </w:pPr>
          </w:p>
        </w:tc>
        <w:tc>
          <w:tcPr>
            <w:tcW w:w="7917" w:type="dxa"/>
          </w:tcPr>
          <w:p w14:paraId="6C72BF20" w14:textId="3F2D56E5" w:rsidR="003752CA" w:rsidRPr="003752CA" w:rsidRDefault="003752CA" w:rsidP="003752CA">
            <w:pPr>
              <w:rPr>
                <w:rStyle w:val="CommentReference"/>
              </w:rPr>
            </w:pPr>
            <w:r w:rsidRPr="003752CA">
              <w:rPr>
                <w:rStyle w:val="CommentReference"/>
                <w:sz w:val="20"/>
                <w:szCs w:val="20"/>
              </w:rPr>
              <w:t xml:space="preserve">“Tobacco Use and Vaping” </w:t>
            </w:r>
            <w:r w:rsidRPr="003752CA">
              <w:rPr>
                <w:rFonts w:cs="Arial"/>
                <w:bCs/>
                <w:iCs/>
                <w:szCs w:val="20"/>
              </w:rPr>
              <w:t>(Anjali Deshpande, PhD MPH)</w:t>
            </w:r>
          </w:p>
        </w:tc>
        <w:tc>
          <w:tcPr>
            <w:tcW w:w="1530" w:type="dxa"/>
            <w:gridSpan w:val="3"/>
          </w:tcPr>
          <w:p w14:paraId="091B30A1" w14:textId="348F7E1D" w:rsidR="003752CA" w:rsidRPr="0044583D" w:rsidRDefault="003752CA" w:rsidP="003752CA">
            <w:pPr>
              <w:jc w:val="right"/>
              <w:rPr>
                <w:rFonts w:cs="Arial"/>
                <w:szCs w:val="20"/>
              </w:rPr>
            </w:pPr>
            <w:r>
              <w:rPr>
                <w:rFonts w:cs="Arial"/>
                <w:szCs w:val="20"/>
              </w:rPr>
              <w:t>Spring 2020</w:t>
            </w:r>
          </w:p>
        </w:tc>
      </w:tr>
      <w:tr w:rsidR="003752CA" w:rsidRPr="0044583D" w14:paraId="3C63EF8E" w14:textId="77777777" w:rsidTr="0046038B">
        <w:trPr>
          <w:trHeight w:val="90"/>
        </w:trPr>
        <w:tc>
          <w:tcPr>
            <w:tcW w:w="728" w:type="dxa"/>
            <w:gridSpan w:val="2"/>
          </w:tcPr>
          <w:p w14:paraId="22167567" w14:textId="77777777" w:rsidR="003752CA" w:rsidRPr="00E86CFE" w:rsidRDefault="003752CA" w:rsidP="003752CA">
            <w:pPr>
              <w:ind w:left="1620" w:hanging="1620"/>
              <w:rPr>
                <w:rFonts w:cs="Arial"/>
                <w:b/>
                <w:szCs w:val="20"/>
              </w:rPr>
            </w:pPr>
          </w:p>
        </w:tc>
        <w:tc>
          <w:tcPr>
            <w:tcW w:w="7917" w:type="dxa"/>
          </w:tcPr>
          <w:p w14:paraId="52A2ACE2" w14:textId="7BB7FAA3" w:rsidR="003752CA" w:rsidRPr="003752CA" w:rsidRDefault="003752CA" w:rsidP="003752CA">
            <w:pPr>
              <w:rPr>
                <w:rStyle w:val="CommentReference"/>
                <w:sz w:val="20"/>
                <w:szCs w:val="20"/>
              </w:rPr>
            </w:pPr>
            <w:r w:rsidRPr="003752CA">
              <w:rPr>
                <w:rStyle w:val="CommentReference"/>
                <w:sz w:val="20"/>
                <w:szCs w:val="20"/>
              </w:rPr>
              <w:t xml:space="preserve">“Tobacco Use and Vaping” </w:t>
            </w:r>
            <w:r w:rsidRPr="003752CA">
              <w:rPr>
                <w:rFonts w:cs="Arial"/>
                <w:bCs/>
                <w:iCs/>
                <w:szCs w:val="20"/>
              </w:rPr>
              <w:t>(Rima Afifi, PhD MPH)</w:t>
            </w:r>
          </w:p>
        </w:tc>
        <w:tc>
          <w:tcPr>
            <w:tcW w:w="1530" w:type="dxa"/>
            <w:gridSpan w:val="3"/>
          </w:tcPr>
          <w:p w14:paraId="45CF4A58" w14:textId="663B2F80" w:rsidR="003752CA" w:rsidRPr="0044583D" w:rsidRDefault="003752CA" w:rsidP="003752CA">
            <w:pPr>
              <w:jc w:val="right"/>
              <w:rPr>
                <w:rFonts w:cs="Arial"/>
                <w:szCs w:val="20"/>
              </w:rPr>
            </w:pPr>
            <w:r>
              <w:rPr>
                <w:rFonts w:cs="Arial"/>
                <w:szCs w:val="20"/>
              </w:rPr>
              <w:t>Fall 2019</w:t>
            </w:r>
          </w:p>
        </w:tc>
      </w:tr>
      <w:tr w:rsidR="00390FFD" w:rsidRPr="0044583D" w14:paraId="2DFC86A7" w14:textId="77777777" w:rsidTr="0046038B">
        <w:trPr>
          <w:trHeight w:val="90"/>
        </w:trPr>
        <w:tc>
          <w:tcPr>
            <w:tcW w:w="728" w:type="dxa"/>
            <w:gridSpan w:val="2"/>
          </w:tcPr>
          <w:p w14:paraId="68BDAEF1" w14:textId="77777777" w:rsidR="00390FFD" w:rsidRPr="00E86CFE" w:rsidRDefault="00390FFD" w:rsidP="003752CA">
            <w:pPr>
              <w:ind w:left="1620" w:hanging="1620"/>
              <w:rPr>
                <w:rFonts w:cs="Arial"/>
                <w:b/>
                <w:szCs w:val="20"/>
              </w:rPr>
            </w:pPr>
          </w:p>
        </w:tc>
        <w:tc>
          <w:tcPr>
            <w:tcW w:w="7917" w:type="dxa"/>
          </w:tcPr>
          <w:p w14:paraId="4FED41C5" w14:textId="77777777" w:rsidR="00390FFD" w:rsidRPr="003752CA" w:rsidRDefault="00390FFD" w:rsidP="003752CA">
            <w:pPr>
              <w:rPr>
                <w:rStyle w:val="CommentReference"/>
                <w:sz w:val="20"/>
                <w:szCs w:val="20"/>
              </w:rPr>
            </w:pPr>
          </w:p>
        </w:tc>
        <w:tc>
          <w:tcPr>
            <w:tcW w:w="1530" w:type="dxa"/>
            <w:gridSpan w:val="3"/>
          </w:tcPr>
          <w:p w14:paraId="5C0103D2" w14:textId="77777777" w:rsidR="00390FFD" w:rsidRDefault="00390FFD" w:rsidP="003752CA">
            <w:pPr>
              <w:jc w:val="right"/>
              <w:rPr>
                <w:rFonts w:cs="Arial"/>
                <w:szCs w:val="20"/>
              </w:rPr>
            </w:pPr>
          </w:p>
        </w:tc>
      </w:tr>
      <w:tr w:rsidR="0046038B" w:rsidRPr="0044583D" w14:paraId="6FC6CEA6" w14:textId="77777777" w:rsidTr="0046038B">
        <w:trPr>
          <w:trHeight w:val="90"/>
        </w:trPr>
        <w:tc>
          <w:tcPr>
            <w:tcW w:w="365" w:type="dxa"/>
          </w:tcPr>
          <w:p w14:paraId="7DBA0C58" w14:textId="77777777" w:rsidR="0046038B" w:rsidRPr="00E86CFE" w:rsidRDefault="0046038B" w:rsidP="003752CA">
            <w:pPr>
              <w:ind w:left="1620" w:hanging="1620"/>
              <w:rPr>
                <w:rFonts w:cs="Arial"/>
                <w:b/>
                <w:szCs w:val="20"/>
              </w:rPr>
            </w:pPr>
          </w:p>
        </w:tc>
        <w:tc>
          <w:tcPr>
            <w:tcW w:w="8280" w:type="dxa"/>
            <w:gridSpan w:val="2"/>
          </w:tcPr>
          <w:p w14:paraId="3612C50E" w14:textId="7F84841A" w:rsidR="0046038B" w:rsidRPr="0046038B" w:rsidRDefault="0046038B" w:rsidP="003752CA">
            <w:pPr>
              <w:rPr>
                <w:rStyle w:val="CommentReference"/>
                <w:i/>
                <w:iCs/>
                <w:sz w:val="20"/>
                <w:szCs w:val="20"/>
              </w:rPr>
            </w:pPr>
            <w:r>
              <w:rPr>
                <w:rStyle w:val="CommentReference"/>
                <w:i/>
                <w:iCs/>
                <w:sz w:val="20"/>
                <w:szCs w:val="20"/>
              </w:rPr>
              <w:t>Summer Health Professions Education Program</w:t>
            </w:r>
          </w:p>
        </w:tc>
        <w:tc>
          <w:tcPr>
            <w:tcW w:w="1530" w:type="dxa"/>
            <w:gridSpan w:val="3"/>
          </w:tcPr>
          <w:p w14:paraId="091E704C" w14:textId="5951DD4B" w:rsidR="0046038B" w:rsidRDefault="00390FFD" w:rsidP="003752CA">
            <w:pPr>
              <w:jc w:val="right"/>
              <w:rPr>
                <w:rFonts w:cs="Arial"/>
                <w:szCs w:val="20"/>
              </w:rPr>
            </w:pPr>
            <w:r>
              <w:rPr>
                <w:rFonts w:cs="Arial"/>
                <w:szCs w:val="20"/>
              </w:rPr>
              <w:t>S</w:t>
            </w:r>
            <w:r>
              <w:rPr>
                <w:rFonts w:cs="Arial"/>
              </w:rPr>
              <w:t>ummer 2020</w:t>
            </w:r>
          </w:p>
        </w:tc>
      </w:tr>
      <w:tr w:rsidR="00F40057" w:rsidRPr="0044583D" w14:paraId="53B60101" w14:textId="77777777" w:rsidTr="0046038B">
        <w:trPr>
          <w:trHeight w:val="90"/>
        </w:trPr>
        <w:tc>
          <w:tcPr>
            <w:tcW w:w="728" w:type="dxa"/>
            <w:gridSpan w:val="2"/>
          </w:tcPr>
          <w:p w14:paraId="09A6F390" w14:textId="77777777" w:rsidR="00F40057" w:rsidRPr="00E86CFE" w:rsidRDefault="00F40057" w:rsidP="003752CA">
            <w:pPr>
              <w:ind w:left="1620" w:hanging="1620"/>
              <w:rPr>
                <w:rFonts w:cs="Arial"/>
                <w:b/>
                <w:szCs w:val="20"/>
              </w:rPr>
            </w:pPr>
          </w:p>
        </w:tc>
        <w:tc>
          <w:tcPr>
            <w:tcW w:w="7917" w:type="dxa"/>
          </w:tcPr>
          <w:p w14:paraId="64DA8DBD" w14:textId="0043AFD9" w:rsidR="00F40057" w:rsidRPr="003752CA" w:rsidRDefault="00390FFD" w:rsidP="003752CA">
            <w:pPr>
              <w:rPr>
                <w:rStyle w:val="CommentReference"/>
                <w:sz w:val="20"/>
                <w:szCs w:val="20"/>
              </w:rPr>
            </w:pPr>
            <w:r>
              <w:rPr>
                <w:rStyle w:val="CommentReference"/>
                <w:sz w:val="20"/>
                <w:szCs w:val="20"/>
              </w:rPr>
              <w:t>“Health Equity”</w:t>
            </w:r>
          </w:p>
        </w:tc>
        <w:tc>
          <w:tcPr>
            <w:tcW w:w="1530" w:type="dxa"/>
            <w:gridSpan w:val="3"/>
          </w:tcPr>
          <w:p w14:paraId="2F7C6EDE" w14:textId="77777777" w:rsidR="00F40057" w:rsidRDefault="00F40057" w:rsidP="003752CA">
            <w:pPr>
              <w:jc w:val="right"/>
              <w:rPr>
                <w:rFonts w:cs="Arial"/>
                <w:szCs w:val="20"/>
              </w:rPr>
            </w:pPr>
          </w:p>
        </w:tc>
      </w:tr>
      <w:tr w:rsidR="003752CA" w:rsidRPr="0044583D" w14:paraId="1B93CFD0" w14:textId="77777777" w:rsidTr="0046038B">
        <w:trPr>
          <w:trHeight w:val="80"/>
        </w:trPr>
        <w:tc>
          <w:tcPr>
            <w:tcW w:w="8822" w:type="dxa"/>
            <w:gridSpan w:val="5"/>
          </w:tcPr>
          <w:p w14:paraId="49D14F95" w14:textId="77777777" w:rsidR="003752CA" w:rsidRPr="00E86CFE" w:rsidRDefault="003752CA" w:rsidP="003752CA">
            <w:pPr>
              <w:ind w:left="1620" w:hanging="1620"/>
              <w:rPr>
                <w:rFonts w:cs="Arial"/>
                <w:b/>
                <w:szCs w:val="20"/>
              </w:rPr>
            </w:pPr>
          </w:p>
        </w:tc>
        <w:tc>
          <w:tcPr>
            <w:tcW w:w="1353" w:type="dxa"/>
          </w:tcPr>
          <w:p w14:paraId="7DE6D55A" w14:textId="77777777" w:rsidR="003752CA" w:rsidRPr="00E86CFE" w:rsidRDefault="003752CA" w:rsidP="003752CA">
            <w:pPr>
              <w:jc w:val="right"/>
              <w:rPr>
                <w:rFonts w:cs="Arial"/>
                <w:szCs w:val="20"/>
              </w:rPr>
            </w:pPr>
          </w:p>
        </w:tc>
      </w:tr>
      <w:tr w:rsidR="003752CA" w:rsidRPr="0044583D" w14:paraId="7FA6F2C2" w14:textId="77777777" w:rsidTr="0046038B">
        <w:trPr>
          <w:trHeight w:val="315"/>
        </w:trPr>
        <w:tc>
          <w:tcPr>
            <w:tcW w:w="8822" w:type="dxa"/>
            <w:gridSpan w:val="5"/>
          </w:tcPr>
          <w:p w14:paraId="24CF3EC0" w14:textId="3DA71568" w:rsidR="003752CA" w:rsidRPr="0044583D" w:rsidRDefault="003752CA" w:rsidP="003752CA">
            <w:pPr>
              <w:ind w:left="1620" w:hanging="1620"/>
              <w:rPr>
                <w:rFonts w:cs="Arial"/>
                <w:i/>
                <w:szCs w:val="20"/>
              </w:rPr>
            </w:pPr>
            <w:r w:rsidRPr="0044583D">
              <w:rPr>
                <w:rFonts w:cs="Arial"/>
                <w:b/>
                <w:szCs w:val="20"/>
              </w:rPr>
              <w:t xml:space="preserve">Associate Instructor </w:t>
            </w:r>
            <w:r w:rsidRPr="0044583D">
              <w:rPr>
                <w:rFonts w:cs="Arial"/>
                <w:i/>
                <w:szCs w:val="20"/>
              </w:rPr>
              <w:t>(full teaching responsibilities)</w:t>
            </w:r>
          </w:p>
          <w:p w14:paraId="5441BFDD" w14:textId="4DECFF76" w:rsidR="003752CA" w:rsidRPr="0044583D" w:rsidRDefault="003752CA" w:rsidP="003752CA">
            <w:pPr>
              <w:ind w:left="1620" w:hanging="1620"/>
              <w:rPr>
                <w:rFonts w:cs="Arial"/>
                <w:b/>
                <w:szCs w:val="20"/>
              </w:rPr>
            </w:pPr>
            <w:r w:rsidRPr="0044583D">
              <w:rPr>
                <w:rFonts w:cs="Arial"/>
                <w:szCs w:val="20"/>
              </w:rPr>
              <w:t>School of Public and Environmental Affairs, Indiana University</w:t>
            </w:r>
          </w:p>
        </w:tc>
        <w:tc>
          <w:tcPr>
            <w:tcW w:w="1353" w:type="dxa"/>
          </w:tcPr>
          <w:p w14:paraId="796A5760" w14:textId="1F32AFD2" w:rsidR="003752CA" w:rsidRPr="0044583D" w:rsidRDefault="003752CA" w:rsidP="003752CA">
            <w:pPr>
              <w:jc w:val="right"/>
              <w:rPr>
                <w:rFonts w:cs="Arial"/>
                <w:szCs w:val="20"/>
              </w:rPr>
            </w:pPr>
            <w:r w:rsidRPr="0044583D">
              <w:rPr>
                <w:rFonts w:cs="Arial"/>
                <w:szCs w:val="20"/>
              </w:rPr>
              <w:t>2011-2014</w:t>
            </w:r>
          </w:p>
        </w:tc>
      </w:tr>
      <w:tr w:rsidR="003752CA" w:rsidRPr="0044583D" w14:paraId="3C52D299" w14:textId="77777777" w:rsidTr="003752CA">
        <w:trPr>
          <w:trHeight w:val="856"/>
        </w:trPr>
        <w:tc>
          <w:tcPr>
            <w:tcW w:w="365" w:type="dxa"/>
          </w:tcPr>
          <w:p w14:paraId="3662B21B" w14:textId="77777777" w:rsidR="003752CA" w:rsidRPr="0044583D" w:rsidRDefault="003752CA" w:rsidP="003752CA">
            <w:pPr>
              <w:ind w:left="1620" w:hanging="1620"/>
              <w:rPr>
                <w:rFonts w:cs="Arial"/>
                <w:b/>
                <w:szCs w:val="20"/>
              </w:rPr>
            </w:pPr>
          </w:p>
        </w:tc>
        <w:tc>
          <w:tcPr>
            <w:tcW w:w="8280" w:type="dxa"/>
            <w:gridSpan w:val="2"/>
          </w:tcPr>
          <w:p w14:paraId="5D233F08" w14:textId="15AAF226" w:rsidR="003752CA" w:rsidRPr="0044583D" w:rsidRDefault="003752CA" w:rsidP="003752CA">
            <w:pPr>
              <w:rPr>
                <w:rFonts w:cs="Arial"/>
                <w:i/>
                <w:szCs w:val="20"/>
              </w:rPr>
            </w:pPr>
            <w:r>
              <w:rPr>
                <w:rFonts w:cs="Arial"/>
                <w:i/>
                <w:szCs w:val="20"/>
              </w:rPr>
              <w:t>E</w:t>
            </w:r>
            <w:r w:rsidRPr="0044583D">
              <w:rPr>
                <w:rFonts w:cs="Arial"/>
                <w:i/>
                <w:szCs w:val="20"/>
              </w:rPr>
              <w:t>nvironment and People</w:t>
            </w:r>
          </w:p>
          <w:p w14:paraId="2C1BB930" w14:textId="76DA0CCE" w:rsidR="003752CA" w:rsidRPr="0044583D" w:rsidRDefault="003752CA" w:rsidP="003752CA">
            <w:pPr>
              <w:rPr>
                <w:rFonts w:cs="Arial"/>
                <w:szCs w:val="20"/>
              </w:rPr>
            </w:pPr>
            <w:r>
              <w:rPr>
                <w:rFonts w:cs="Arial"/>
                <w:szCs w:val="20"/>
              </w:rPr>
              <w:t>Taught four semesters of introductory course (students: 53, 52, 38, 8 [summer course])</w:t>
            </w:r>
          </w:p>
          <w:p w14:paraId="1A926124" w14:textId="43F35427" w:rsidR="003752CA" w:rsidRDefault="003752CA" w:rsidP="003752CA">
            <w:pPr>
              <w:rPr>
                <w:rFonts w:cs="Arial"/>
                <w:szCs w:val="20"/>
              </w:rPr>
            </w:pPr>
            <w:r w:rsidRPr="0044583D">
              <w:rPr>
                <w:rFonts w:cs="Arial"/>
                <w:szCs w:val="20"/>
              </w:rPr>
              <w:t>D</w:t>
            </w:r>
            <w:r>
              <w:rPr>
                <w:rFonts w:cs="Arial"/>
                <w:szCs w:val="20"/>
              </w:rPr>
              <w:t xml:space="preserve">esigned original syllabus and adapted syllabus for summer section </w:t>
            </w:r>
          </w:p>
          <w:p w14:paraId="4A069485" w14:textId="5090F380" w:rsidR="003752CA" w:rsidRPr="0044583D" w:rsidRDefault="003752CA" w:rsidP="003752CA">
            <w:pPr>
              <w:rPr>
                <w:rFonts w:cs="Arial"/>
                <w:szCs w:val="20"/>
              </w:rPr>
            </w:pPr>
            <w:r>
              <w:rPr>
                <w:rFonts w:cs="Arial"/>
                <w:szCs w:val="20"/>
              </w:rPr>
              <w:t xml:space="preserve">Supervised </w:t>
            </w:r>
            <w:r w:rsidRPr="0044583D">
              <w:rPr>
                <w:rFonts w:cs="Arial"/>
                <w:szCs w:val="20"/>
              </w:rPr>
              <w:t xml:space="preserve">graduate (Fall </w:t>
            </w:r>
            <w:r>
              <w:rPr>
                <w:rFonts w:cs="Arial"/>
                <w:szCs w:val="20"/>
              </w:rPr>
              <w:t>2011, Spring 20</w:t>
            </w:r>
            <w:r w:rsidRPr="0044583D">
              <w:rPr>
                <w:rFonts w:cs="Arial"/>
                <w:szCs w:val="20"/>
              </w:rPr>
              <w:t xml:space="preserve">12) </w:t>
            </w:r>
            <w:r>
              <w:rPr>
                <w:rFonts w:cs="Arial"/>
                <w:szCs w:val="20"/>
              </w:rPr>
              <w:t xml:space="preserve">and undergraduate (Fall 2011) </w:t>
            </w:r>
            <w:r w:rsidRPr="0044583D">
              <w:rPr>
                <w:rFonts w:cs="Arial"/>
                <w:szCs w:val="20"/>
              </w:rPr>
              <w:t>teaching assistant</w:t>
            </w:r>
            <w:r>
              <w:rPr>
                <w:rFonts w:cs="Arial"/>
                <w:szCs w:val="20"/>
              </w:rPr>
              <w:t>s</w:t>
            </w:r>
            <w:r w:rsidRPr="0044583D">
              <w:rPr>
                <w:rFonts w:cs="Arial"/>
                <w:szCs w:val="20"/>
              </w:rPr>
              <w:t xml:space="preserve"> </w:t>
            </w:r>
          </w:p>
        </w:tc>
        <w:tc>
          <w:tcPr>
            <w:tcW w:w="1530" w:type="dxa"/>
            <w:gridSpan w:val="3"/>
          </w:tcPr>
          <w:p w14:paraId="797C9AFD" w14:textId="77777777" w:rsidR="003752CA" w:rsidRPr="0044583D" w:rsidRDefault="003752CA" w:rsidP="003752CA">
            <w:pPr>
              <w:jc w:val="right"/>
              <w:rPr>
                <w:rFonts w:cs="Arial"/>
                <w:szCs w:val="20"/>
              </w:rPr>
            </w:pPr>
          </w:p>
        </w:tc>
      </w:tr>
      <w:tr w:rsidR="003752CA" w:rsidRPr="0044583D" w14:paraId="5B8EDEB4" w14:textId="77777777" w:rsidTr="0046038B">
        <w:trPr>
          <w:trHeight w:val="90"/>
        </w:trPr>
        <w:tc>
          <w:tcPr>
            <w:tcW w:w="365" w:type="dxa"/>
          </w:tcPr>
          <w:p w14:paraId="3C145943" w14:textId="77777777" w:rsidR="003752CA" w:rsidRPr="0044583D" w:rsidRDefault="003752CA" w:rsidP="003752CA">
            <w:pPr>
              <w:ind w:left="1620" w:hanging="1620"/>
              <w:rPr>
                <w:rFonts w:cs="Arial"/>
                <w:b/>
                <w:szCs w:val="20"/>
              </w:rPr>
            </w:pPr>
          </w:p>
        </w:tc>
        <w:tc>
          <w:tcPr>
            <w:tcW w:w="8457" w:type="dxa"/>
            <w:gridSpan w:val="4"/>
          </w:tcPr>
          <w:p w14:paraId="73B131D5" w14:textId="77777777" w:rsidR="003752CA" w:rsidRDefault="003752CA" w:rsidP="003752CA">
            <w:pPr>
              <w:rPr>
                <w:rFonts w:cs="Arial"/>
                <w:i/>
                <w:szCs w:val="20"/>
              </w:rPr>
            </w:pPr>
          </w:p>
        </w:tc>
        <w:tc>
          <w:tcPr>
            <w:tcW w:w="1353" w:type="dxa"/>
          </w:tcPr>
          <w:p w14:paraId="6FD1B80E" w14:textId="77777777" w:rsidR="003752CA" w:rsidRPr="0044583D" w:rsidRDefault="003752CA" w:rsidP="003752CA">
            <w:pPr>
              <w:jc w:val="right"/>
              <w:rPr>
                <w:rFonts w:cs="Arial"/>
                <w:szCs w:val="20"/>
              </w:rPr>
            </w:pPr>
          </w:p>
        </w:tc>
      </w:tr>
      <w:tr w:rsidR="003752CA" w:rsidRPr="0044583D" w14:paraId="421EB6DA" w14:textId="77777777" w:rsidTr="0046038B">
        <w:trPr>
          <w:trHeight w:val="189"/>
        </w:trPr>
        <w:tc>
          <w:tcPr>
            <w:tcW w:w="8822" w:type="dxa"/>
            <w:gridSpan w:val="5"/>
          </w:tcPr>
          <w:p w14:paraId="44940846" w14:textId="7E0E3201" w:rsidR="003752CA" w:rsidRPr="0044583D" w:rsidRDefault="003752CA" w:rsidP="003752CA">
            <w:pPr>
              <w:rPr>
                <w:rFonts w:cs="Arial"/>
                <w:b/>
                <w:bCs/>
                <w:szCs w:val="20"/>
              </w:rPr>
            </w:pPr>
            <w:r w:rsidRPr="0044583D">
              <w:rPr>
                <w:rFonts w:cs="Arial"/>
                <w:b/>
                <w:bCs/>
                <w:szCs w:val="20"/>
              </w:rPr>
              <w:t>Teaching Assistant</w:t>
            </w:r>
          </w:p>
          <w:p w14:paraId="336B633F" w14:textId="66E043C0" w:rsidR="003752CA" w:rsidRPr="0044583D" w:rsidRDefault="003752CA" w:rsidP="003752CA">
            <w:pPr>
              <w:rPr>
                <w:rFonts w:cs="Arial"/>
                <w:bCs/>
                <w:szCs w:val="20"/>
              </w:rPr>
            </w:pPr>
            <w:r w:rsidRPr="0044583D">
              <w:rPr>
                <w:rFonts w:cs="Arial"/>
                <w:bCs/>
                <w:szCs w:val="20"/>
              </w:rPr>
              <w:t xml:space="preserve">School of Public and Environmental Affairs, Indiana University </w:t>
            </w:r>
          </w:p>
        </w:tc>
        <w:tc>
          <w:tcPr>
            <w:tcW w:w="1353" w:type="dxa"/>
            <w:vMerge w:val="restart"/>
          </w:tcPr>
          <w:p w14:paraId="39CB2A33" w14:textId="77777777" w:rsidR="003752CA" w:rsidRPr="0044583D" w:rsidRDefault="003752CA" w:rsidP="003752CA">
            <w:pPr>
              <w:jc w:val="right"/>
              <w:rPr>
                <w:rFonts w:cs="Arial"/>
                <w:szCs w:val="20"/>
              </w:rPr>
            </w:pPr>
            <w:r w:rsidRPr="0044583D">
              <w:rPr>
                <w:rFonts w:cs="Arial"/>
                <w:szCs w:val="20"/>
              </w:rPr>
              <w:t>2014</w:t>
            </w:r>
          </w:p>
        </w:tc>
      </w:tr>
      <w:tr w:rsidR="003752CA" w:rsidRPr="0044583D" w14:paraId="79FD5925" w14:textId="77777777" w:rsidTr="0046038B">
        <w:trPr>
          <w:trHeight w:val="367"/>
        </w:trPr>
        <w:tc>
          <w:tcPr>
            <w:tcW w:w="365" w:type="dxa"/>
          </w:tcPr>
          <w:p w14:paraId="66ECC6A5" w14:textId="77777777" w:rsidR="003752CA" w:rsidRPr="0044583D" w:rsidRDefault="003752CA" w:rsidP="003752CA">
            <w:pPr>
              <w:rPr>
                <w:rFonts w:cs="Arial"/>
                <w:b/>
                <w:bCs/>
                <w:szCs w:val="20"/>
              </w:rPr>
            </w:pPr>
          </w:p>
        </w:tc>
        <w:tc>
          <w:tcPr>
            <w:tcW w:w="8457" w:type="dxa"/>
            <w:gridSpan w:val="4"/>
          </w:tcPr>
          <w:p w14:paraId="2AEDA0DA" w14:textId="7F8C6AAA" w:rsidR="003752CA" w:rsidRPr="0044583D" w:rsidRDefault="003752CA" w:rsidP="003752CA">
            <w:pPr>
              <w:rPr>
                <w:rFonts w:cs="Arial"/>
                <w:bCs/>
                <w:szCs w:val="20"/>
              </w:rPr>
            </w:pPr>
            <w:r w:rsidRPr="0044583D">
              <w:rPr>
                <w:rFonts w:cs="Arial"/>
                <w:bCs/>
                <w:i/>
                <w:szCs w:val="20"/>
              </w:rPr>
              <w:t xml:space="preserve">Data Analysis and Modeling for Public Affairs (online) </w:t>
            </w:r>
            <w:r w:rsidRPr="0044583D">
              <w:rPr>
                <w:rFonts w:cs="Arial"/>
                <w:bCs/>
                <w:szCs w:val="20"/>
              </w:rPr>
              <w:t>(</w:t>
            </w:r>
            <w:r>
              <w:rPr>
                <w:rFonts w:cs="Arial"/>
                <w:bCs/>
                <w:szCs w:val="20"/>
              </w:rPr>
              <w:t xml:space="preserve">Barry </w:t>
            </w:r>
            <w:r w:rsidRPr="0044583D">
              <w:rPr>
                <w:rFonts w:cs="Arial"/>
                <w:bCs/>
                <w:szCs w:val="20"/>
              </w:rPr>
              <w:t>Rubin</w:t>
            </w:r>
            <w:r>
              <w:rPr>
                <w:rFonts w:cs="Arial"/>
                <w:bCs/>
                <w:szCs w:val="20"/>
              </w:rPr>
              <w:t>, PhD</w:t>
            </w:r>
            <w:r w:rsidRPr="0044583D">
              <w:rPr>
                <w:rFonts w:cs="Arial"/>
                <w:bCs/>
                <w:szCs w:val="20"/>
              </w:rPr>
              <w:t>)</w:t>
            </w:r>
          </w:p>
          <w:p w14:paraId="479590CC" w14:textId="1518D659" w:rsidR="003752CA" w:rsidRPr="0044583D" w:rsidRDefault="003752CA" w:rsidP="003752CA">
            <w:pPr>
              <w:rPr>
                <w:rFonts w:cs="Arial"/>
                <w:bCs/>
                <w:i/>
                <w:szCs w:val="20"/>
              </w:rPr>
            </w:pPr>
            <w:r w:rsidRPr="0044583D">
              <w:rPr>
                <w:rFonts w:cs="Arial"/>
                <w:bCs/>
                <w:szCs w:val="20"/>
              </w:rPr>
              <w:t>Assisted instructor in revising 8-week syllabus to 6-week syllabus</w:t>
            </w:r>
          </w:p>
          <w:p w14:paraId="1E52950D" w14:textId="77777777" w:rsidR="003752CA" w:rsidRDefault="003752CA" w:rsidP="003752CA">
            <w:pPr>
              <w:rPr>
                <w:rFonts w:cs="Arial"/>
                <w:szCs w:val="20"/>
              </w:rPr>
            </w:pPr>
            <w:r w:rsidRPr="0044583D">
              <w:rPr>
                <w:rFonts w:cs="Arial"/>
                <w:szCs w:val="20"/>
              </w:rPr>
              <w:t xml:space="preserve">Conducted weekly office hours and weekly tutorials online using Adobe Connect </w:t>
            </w:r>
          </w:p>
          <w:p w14:paraId="4FEE30E8" w14:textId="5F067D83" w:rsidR="003752CA" w:rsidRPr="0044583D" w:rsidRDefault="003752CA" w:rsidP="003752CA">
            <w:pPr>
              <w:rPr>
                <w:rFonts w:cs="Arial"/>
                <w:szCs w:val="20"/>
              </w:rPr>
            </w:pPr>
            <w:r w:rsidRPr="0044583D">
              <w:rPr>
                <w:rFonts w:cs="Arial"/>
                <w:szCs w:val="20"/>
              </w:rPr>
              <w:t>Prepared and graded homework assignments</w:t>
            </w:r>
            <w:r>
              <w:rPr>
                <w:rFonts w:cs="Arial"/>
                <w:szCs w:val="20"/>
              </w:rPr>
              <w:t xml:space="preserve">, </w:t>
            </w:r>
            <w:r w:rsidRPr="0044583D">
              <w:rPr>
                <w:rFonts w:cs="Arial"/>
                <w:szCs w:val="20"/>
              </w:rPr>
              <w:t>fi</w:t>
            </w:r>
            <w:r>
              <w:rPr>
                <w:rFonts w:cs="Arial"/>
                <w:szCs w:val="20"/>
              </w:rPr>
              <w:t>nal assessment; graded exams</w:t>
            </w:r>
          </w:p>
        </w:tc>
        <w:tc>
          <w:tcPr>
            <w:tcW w:w="1353" w:type="dxa"/>
            <w:vMerge/>
          </w:tcPr>
          <w:p w14:paraId="7FD71995" w14:textId="77777777" w:rsidR="003752CA" w:rsidRPr="0044583D" w:rsidRDefault="003752CA" w:rsidP="003752CA">
            <w:pPr>
              <w:jc w:val="right"/>
              <w:rPr>
                <w:rFonts w:cs="Arial"/>
                <w:szCs w:val="20"/>
              </w:rPr>
            </w:pPr>
          </w:p>
        </w:tc>
      </w:tr>
      <w:tr w:rsidR="003752CA" w:rsidRPr="0044583D" w14:paraId="6FCD250E" w14:textId="77777777" w:rsidTr="0046038B">
        <w:trPr>
          <w:trHeight w:val="80"/>
        </w:trPr>
        <w:tc>
          <w:tcPr>
            <w:tcW w:w="365" w:type="dxa"/>
          </w:tcPr>
          <w:p w14:paraId="5E413878" w14:textId="77777777" w:rsidR="003752CA" w:rsidRPr="0044583D" w:rsidRDefault="003752CA" w:rsidP="003752CA">
            <w:pPr>
              <w:rPr>
                <w:rFonts w:cs="Arial"/>
                <w:b/>
                <w:bCs/>
                <w:szCs w:val="20"/>
              </w:rPr>
            </w:pPr>
          </w:p>
        </w:tc>
        <w:tc>
          <w:tcPr>
            <w:tcW w:w="8457" w:type="dxa"/>
            <w:gridSpan w:val="4"/>
          </w:tcPr>
          <w:p w14:paraId="072029FD" w14:textId="77777777" w:rsidR="003752CA" w:rsidRPr="0044583D" w:rsidRDefault="003752CA" w:rsidP="003752CA">
            <w:pPr>
              <w:rPr>
                <w:rFonts w:cs="Arial"/>
                <w:bCs/>
                <w:i/>
                <w:szCs w:val="20"/>
              </w:rPr>
            </w:pPr>
          </w:p>
        </w:tc>
        <w:tc>
          <w:tcPr>
            <w:tcW w:w="1353" w:type="dxa"/>
          </w:tcPr>
          <w:p w14:paraId="77F792F1" w14:textId="77777777" w:rsidR="003752CA" w:rsidRPr="0044583D" w:rsidRDefault="003752CA" w:rsidP="003752CA">
            <w:pPr>
              <w:jc w:val="right"/>
              <w:rPr>
                <w:rFonts w:cs="Arial"/>
                <w:szCs w:val="20"/>
              </w:rPr>
            </w:pPr>
          </w:p>
        </w:tc>
      </w:tr>
      <w:tr w:rsidR="003752CA" w:rsidRPr="0044583D" w14:paraId="4A590953" w14:textId="77777777" w:rsidTr="0046038B">
        <w:trPr>
          <w:trHeight w:val="198"/>
        </w:trPr>
        <w:tc>
          <w:tcPr>
            <w:tcW w:w="8822" w:type="dxa"/>
            <w:gridSpan w:val="5"/>
          </w:tcPr>
          <w:p w14:paraId="45267C67" w14:textId="77777777" w:rsidR="003752CA" w:rsidRDefault="003752CA" w:rsidP="003752CA">
            <w:pPr>
              <w:rPr>
                <w:rFonts w:cs="Arial"/>
                <w:b/>
                <w:bCs/>
                <w:szCs w:val="20"/>
              </w:rPr>
            </w:pPr>
            <w:r>
              <w:rPr>
                <w:rFonts w:cs="Arial"/>
                <w:b/>
                <w:bCs/>
                <w:szCs w:val="20"/>
              </w:rPr>
              <w:t xml:space="preserve">Guest Lecturer </w:t>
            </w:r>
          </w:p>
          <w:p w14:paraId="6C150AE2" w14:textId="4ECC5602" w:rsidR="003752CA" w:rsidRPr="003F32D6" w:rsidRDefault="003752CA" w:rsidP="003752CA">
            <w:pPr>
              <w:spacing w:after="120"/>
              <w:rPr>
                <w:rFonts w:cs="Arial"/>
                <w:b/>
                <w:bCs/>
                <w:szCs w:val="20"/>
              </w:rPr>
            </w:pPr>
            <w:r w:rsidRPr="00C14B3F">
              <w:rPr>
                <w:rFonts w:cs="Arial"/>
                <w:bCs/>
                <w:szCs w:val="20"/>
              </w:rPr>
              <w:t>University of California, San Francisco</w:t>
            </w:r>
          </w:p>
        </w:tc>
        <w:tc>
          <w:tcPr>
            <w:tcW w:w="1353" w:type="dxa"/>
          </w:tcPr>
          <w:p w14:paraId="7E4F7C1B" w14:textId="0041B68B" w:rsidR="003752CA" w:rsidRPr="0044583D" w:rsidRDefault="003752CA" w:rsidP="003752CA">
            <w:pPr>
              <w:jc w:val="right"/>
              <w:rPr>
                <w:rFonts w:cs="Arial"/>
                <w:szCs w:val="20"/>
              </w:rPr>
            </w:pPr>
          </w:p>
        </w:tc>
      </w:tr>
      <w:tr w:rsidR="003752CA" w:rsidRPr="0044583D" w14:paraId="6C343F3E" w14:textId="77777777" w:rsidTr="0046038B">
        <w:trPr>
          <w:trHeight w:val="77"/>
        </w:trPr>
        <w:tc>
          <w:tcPr>
            <w:tcW w:w="8822" w:type="dxa"/>
            <w:gridSpan w:val="5"/>
          </w:tcPr>
          <w:p w14:paraId="6D0B0173" w14:textId="4F48CCA6" w:rsidR="003752CA" w:rsidRPr="00C14B3F" w:rsidRDefault="003752CA" w:rsidP="003752CA">
            <w:pPr>
              <w:rPr>
                <w:rFonts w:cs="Arial"/>
                <w:bCs/>
                <w:szCs w:val="20"/>
              </w:rPr>
            </w:pPr>
            <w:r>
              <w:rPr>
                <w:rFonts w:cs="Arial"/>
                <w:bCs/>
                <w:szCs w:val="20"/>
              </w:rPr>
              <w:t xml:space="preserve">Fellowship Program, Center for Tobacco Control Research and Education </w:t>
            </w:r>
          </w:p>
        </w:tc>
        <w:tc>
          <w:tcPr>
            <w:tcW w:w="1353" w:type="dxa"/>
          </w:tcPr>
          <w:p w14:paraId="5A438AE4" w14:textId="01FF7494" w:rsidR="003752CA" w:rsidRDefault="003752CA" w:rsidP="003752CA">
            <w:pPr>
              <w:jc w:val="right"/>
              <w:rPr>
                <w:rFonts w:cs="Arial"/>
                <w:szCs w:val="20"/>
              </w:rPr>
            </w:pPr>
            <w:r>
              <w:rPr>
                <w:rFonts w:cs="Arial"/>
                <w:szCs w:val="20"/>
              </w:rPr>
              <w:t>2018</w:t>
            </w:r>
          </w:p>
        </w:tc>
      </w:tr>
      <w:tr w:rsidR="003752CA" w:rsidRPr="0044583D" w14:paraId="2F6C5792" w14:textId="77777777" w:rsidTr="0046038B">
        <w:trPr>
          <w:trHeight w:val="77"/>
        </w:trPr>
        <w:tc>
          <w:tcPr>
            <w:tcW w:w="365" w:type="dxa"/>
          </w:tcPr>
          <w:p w14:paraId="3243E832" w14:textId="77777777" w:rsidR="003752CA" w:rsidRPr="00C14B3F" w:rsidRDefault="003752CA" w:rsidP="003752CA">
            <w:pPr>
              <w:rPr>
                <w:rFonts w:cs="Arial"/>
                <w:bCs/>
                <w:szCs w:val="20"/>
              </w:rPr>
            </w:pPr>
          </w:p>
        </w:tc>
        <w:tc>
          <w:tcPr>
            <w:tcW w:w="8457" w:type="dxa"/>
            <w:gridSpan w:val="4"/>
          </w:tcPr>
          <w:p w14:paraId="19A3CF66" w14:textId="4DDF9F69" w:rsidR="003752CA" w:rsidRPr="00105C19" w:rsidRDefault="003752CA" w:rsidP="003752CA">
            <w:pPr>
              <w:rPr>
                <w:rFonts w:cs="Arial"/>
                <w:bCs/>
                <w:i/>
                <w:szCs w:val="20"/>
              </w:rPr>
            </w:pPr>
            <w:r w:rsidRPr="00105C19">
              <w:rPr>
                <w:rFonts w:cs="Arial"/>
                <w:bCs/>
                <w:i/>
                <w:szCs w:val="20"/>
              </w:rPr>
              <w:t>“Receiving feedback”</w:t>
            </w:r>
            <w:r>
              <w:rPr>
                <w:rFonts w:cs="Arial"/>
                <w:bCs/>
                <w:i/>
                <w:szCs w:val="20"/>
              </w:rPr>
              <w:t xml:space="preserve"> &amp; “Soliciting feedback”</w:t>
            </w:r>
          </w:p>
          <w:p w14:paraId="7A686071" w14:textId="1D09DF2A" w:rsidR="003752CA" w:rsidRPr="00C14B3F" w:rsidRDefault="003752CA" w:rsidP="003752CA">
            <w:pPr>
              <w:spacing w:after="120"/>
              <w:rPr>
                <w:rFonts w:cs="Arial"/>
                <w:bCs/>
                <w:szCs w:val="20"/>
              </w:rPr>
            </w:pPr>
            <w:r>
              <w:rPr>
                <w:rFonts w:cs="Arial"/>
                <w:bCs/>
                <w:szCs w:val="20"/>
              </w:rPr>
              <w:t xml:space="preserve">Led two 1.5-hour seminars on strategies to receive feedback and handle microaggressions (with Janice </w:t>
            </w:r>
            <w:proofErr w:type="spellStart"/>
            <w:r>
              <w:rPr>
                <w:rFonts w:cs="Arial"/>
                <w:bCs/>
                <w:szCs w:val="20"/>
              </w:rPr>
              <w:t>Tsoh</w:t>
            </w:r>
            <w:proofErr w:type="spellEnd"/>
            <w:r>
              <w:rPr>
                <w:rFonts w:cs="Arial"/>
                <w:bCs/>
                <w:szCs w:val="20"/>
              </w:rPr>
              <w:t>, PhD)</w:t>
            </w:r>
          </w:p>
        </w:tc>
        <w:tc>
          <w:tcPr>
            <w:tcW w:w="1353" w:type="dxa"/>
          </w:tcPr>
          <w:p w14:paraId="1148C2F8" w14:textId="5F6864AA" w:rsidR="003752CA" w:rsidRDefault="003752CA" w:rsidP="003752CA">
            <w:pPr>
              <w:jc w:val="right"/>
              <w:rPr>
                <w:rFonts w:cs="Arial"/>
                <w:szCs w:val="20"/>
              </w:rPr>
            </w:pPr>
          </w:p>
        </w:tc>
      </w:tr>
      <w:tr w:rsidR="003752CA" w:rsidRPr="0044583D" w14:paraId="7F50466A" w14:textId="77777777" w:rsidTr="0046038B">
        <w:trPr>
          <w:trHeight w:val="77"/>
        </w:trPr>
        <w:tc>
          <w:tcPr>
            <w:tcW w:w="8822" w:type="dxa"/>
            <w:gridSpan w:val="5"/>
          </w:tcPr>
          <w:p w14:paraId="4C33359B" w14:textId="2C1F9F90" w:rsidR="003752CA" w:rsidRPr="00C14B3F" w:rsidRDefault="003752CA" w:rsidP="003752CA">
            <w:pPr>
              <w:rPr>
                <w:rFonts w:cs="Arial"/>
                <w:bCs/>
                <w:szCs w:val="20"/>
              </w:rPr>
            </w:pPr>
            <w:r w:rsidRPr="00C14B3F">
              <w:rPr>
                <w:rFonts w:cs="Arial"/>
                <w:bCs/>
                <w:szCs w:val="20"/>
              </w:rPr>
              <w:t>Methods Coffee Break, Center for Tobacco Control Research</w:t>
            </w:r>
            <w:r>
              <w:rPr>
                <w:rFonts w:cs="Arial"/>
                <w:bCs/>
                <w:szCs w:val="20"/>
              </w:rPr>
              <w:t xml:space="preserve"> and Education</w:t>
            </w:r>
          </w:p>
        </w:tc>
        <w:tc>
          <w:tcPr>
            <w:tcW w:w="1353" w:type="dxa"/>
          </w:tcPr>
          <w:p w14:paraId="639C5406" w14:textId="65C6373B" w:rsidR="003752CA" w:rsidRDefault="003752CA" w:rsidP="003752CA">
            <w:pPr>
              <w:jc w:val="right"/>
              <w:rPr>
                <w:rFonts w:cs="Arial"/>
                <w:szCs w:val="20"/>
              </w:rPr>
            </w:pPr>
            <w:r>
              <w:rPr>
                <w:rFonts w:cs="Arial"/>
                <w:szCs w:val="20"/>
              </w:rPr>
              <w:t>2018</w:t>
            </w:r>
          </w:p>
        </w:tc>
      </w:tr>
      <w:tr w:rsidR="003752CA" w:rsidRPr="0044583D" w14:paraId="7051CA08" w14:textId="77777777" w:rsidTr="0046038B">
        <w:trPr>
          <w:trHeight w:val="367"/>
        </w:trPr>
        <w:tc>
          <w:tcPr>
            <w:tcW w:w="365" w:type="dxa"/>
          </w:tcPr>
          <w:p w14:paraId="08AB1B88" w14:textId="77777777" w:rsidR="003752CA" w:rsidRPr="0044583D" w:rsidRDefault="003752CA" w:rsidP="003752CA">
            <w:pPr>
              <w:rPr>
                <w:rFonts w:cs="Arial"/>
                <w:b/>
                <w:bCs/>
                <w:szCs w:val="20"/>
              </w:rPr>
            </w:pPr>
          </w:p>
        </w:tc>
        <w:tc>
          <w:tcPr>
            <w:tcW w:w="8457" w:type="dxa"/>
            <w:gridSpan w:val="4"/>
          </w:tcPr>
          <w:p w14:paraId="274BDC8A" w14:textId="1EC2FD17" w:rsidR="003752CA" w:rsidRPr="00C14B3F" w:rsidRDefault="003752CA" w:rsidP="003752CA">
            <w:pPr>
              <w:spacing w:after="120"/>
              <w:rPr>
                <w:rFonts w:cs="Arial"/>
                <w:bCs/>
                <w:i/>
                <w:szCs w:val="20"/>
              </w:rPr>
            </w:pPr>
            <w:r>
              <w:rPr>
                <w:rFonts w:cs="Arial"/>
                <w:bCs/>
                <w:i/>
                <w:szCs w:val="20"/>
              </w:rPr>
              <w:t>“</w:t>
            </w:r>
            <w:r w:rsidRPr="00C14B3F">
              <w:rPr>
                <w:rFonts w:cs="Arial"/>
                <w:bCs/>
                <w:i/>
                <w:szCs w:val="20"/>
              </w:rPr>
              <w:t>Work(flow)</w:t>
            </w:r>
            <w:proofErr w:type="spellStart"/>
            <w:r w:rsidRPr="00C14B3F">
              <w:rPr>
                <w:rFonts w:cs="Arial"/>
                <w:bCs/>
                <w:i/>
                <w:szCs w:val="20"/>
              </w:rPr>
              <w:t>ing</w:t>
            </w:r>
            <w:proofErr w:type="spellEnd"/>
            <w:r w:rsidRPr="00C14B3F">
              <w:rPr>
                <w:rFonts w:cs="Arial"/>
                <w:bCs/>
                <w:i/>
                <w:szCs w:val="20"/>
              </w:rPr>
              <w:t xml:space="preserve"> with others: tips and tricks for organizing your teamwork</w:t>
            </w:r>
            <w:r>
              <w:rPr>
                <w:rFonts w:cs="Arial"/>
                <w:bCs/>
                <w:i/>
                <w:szCs w:val="20"/>
              </w:rPr>
              <w:t>”</w:t>
            </w:r>
          </w:p>
        </w:tc>
        <w:tc>
          <w:tcPr>
            <w:tcW w:w="1353" w:type="dxa"/>
          </w:tcPr>
          <w:p w14:paraId="24587373" w14:textId="77777777" w:rsidR="003752CA" w:rsidRPr="0044583D" w:rsidRDefault="003752CA" w:rsidP="003752CA">
            <w:pPr>
              <w:jc w:val="right"/>
              <w:rPr>
                <w:rFonts w:cs="Arial"/>
                <w:szCs w:val="20"/>
              </w:rPr>
            </w:pPr>
          </w:p>
        </w:tc>
      </w:tr>
      <w:tr w:rsidR="003752CA" w:rsidRPr="0044583D" w14:paraId="4B08FA5F" w14:textId="77777777" w:rsidTr="0046038B">
        <w:trPr>
          <w:trHeight w:val="108"/>
        </w:trPr>
        <w:tc>
          <w:tcPr>
            <w:tcW w:w="8822" w:type="dxa"/>
            <w:gridSpan w:val="5"/>
          </w:tcPr>
          <w:p w14:paraId="26739617" w14:textId="0E640875" w:rsidR="003752CA" w:rsidRPr="00AB0994" w:rsidRDefault="003752CA" w:rsidP="003752CA">
            <w:pPr>
              <w:rPr>
                <w:rFonts w:cs="Arial"/>
                <w:bCs/>
                <w:i/>
                <w:szCs w:val="20"/>
              </w:rPr>
            </w:pPr>
            <w:r w:rsidRPr="00C14B3F">
              <w:rPr>
                <w:rFonts w:cs="Arial"/>
                <w:bCs/>
                <w:szCs w:val="20"/>
              </w:rPr>
              <w:t>Learning for Early Careers in Addiction and Diversity (LEAD) Program</w:t>
            </w:r>
          </w:p>
        </w:tc>
        <w:tc>
          <w:tcPr>
            <w:tcW w:w="1353" w:type="dxa"/>
          </w:tcPr>
          <w:p w14:paraId="3B51C540" w14:textId="2275A5DC" w:rsidR="003752CA" w:rsidRPr="0044583D" w:rsidRDefault="003752CA" w:rsidP="003752CA">
            <w:pPr>
              <w:jc w:val="right"/>
              <w:rPr>
                <w:rFonts w:cs="Arial"/>
                <w:szCs w:val="20"/>
              </w:rPr>
            </w:pPr>
            <w:r>
              <w:rPr>
                <w:rFonts w:cs="Arial"/>
                <w:szCs w:val="20"/>
              </w:rPr>
              <w:t>2018</w:t>
            </w:r>
          </w:p>
        </w:tc>
      </w:tr>
      <w:tr w:rsidR="003752CA" w:rsidRPr="0044583D" w14:paraId="40168866" w14:textId="77777777" w:rsidTr="0046038B">
        <w:trPr>
          <w:trHeight w:val="450"/>
        </w:trPr>
        <w:tc>
          <w:tcPr>
            <w:tcW w:w="365" w:type="dxa"/>
          </w:tcPr>
          <w:p w14:paraId="4B439B53" w14:textId="7B53BB9A" w:rsidR="003752CA" w:rsidRPr="0044583D" w:rsidRDefault="003752CA" w:rsidP="003752CA">
            <w:pPr>
              <w:rPr>
                <w:rFonts w:cs="Arial"/>
                <w:b/>
                <w:bCs/>
                <w:szCs w:val="20"/>
              </w:rPr>
            </w:pPr>
            <w:r>
              <w:rPr>
                <w:rFonts w:cs="Arial"/>
                <w:bCs/>
                <w:szCs w:val="20"/>
              </w:rPr>
              <w:t xml:space="preserve"> </w:t>
            </w:r>
          </w:p>
        </w:tc>
        <w:tc>
          <w:tcPr>
            <w:tcW w:w="8457" w:type="dxa"/>
            <w:gridSpan w:val="4"/>
          </w:tcPr>
          <w:p w14:paraId="78E6587A" w14:textId="0FA72049" w:rsidR="003752CA" w:rsidRDefault="003752CA" w:rsidP="003752CA">
            <w:pPr>
              <w:rPr>
                <w:rFonts w:cs="Arial"/>
                <w:bCs/>
                <w:i/>
                <w:szCs w:val="20"/>
              </w:rPr>
            </w:pPr>
            <w:r>
              <w:rPr>
                <w:rFonts w:cs="Arial"/>
                <w:bCs/>
                <w:i/>
                <w:szCs w:val="20"/>
              </w:rPr>
              <w:t>“</w:t>
            </w:r>
            <w:r w:rsidRPr="00C14B3F">
              <w:rPr>
                <w:rFonts w:cs="Arial"/>
                <w:bCs/>
                <w:i/>
                <w:szCs w:val="20"/>
              </w:rPr>
              <w:t>Working with Large Data Sets</w:t>
            </w:r>
            <w:r>
              <w:rPr>
                <w:rFonts w:cs="Arial"/>
                <w:bCs/>
                <w:i/>
                <w:szCs w:val="20"/>
              </w:rPr>
              <w:t>”</w:t>
            </w:r>
          </w:p>
          <w:p w14:paraId="7BAA9D09" w14:textId="37DD36EF" w:rsidR="003752CA" w:rsidRPr="00C14B3F" w:rsidRDefault="003752CA" w:rsidP="003752CA">
            <w:pPr>
              <w:rPr>
                <w:rFonts w:cs="Arial"/>
                <w:bCs/>
                <w:szCs w:val="20"/>
              </w:rPr>
            </w:pPr>
            <w:r w:rsidRPr="00C14B3F">
              <w:rPr>
                <w:rFonts w:cs="Arial"/>
                <w:bCs/>
                <w:szCs w:val="20"/>
              </w:rPr>
              <w:t xml:space="preserve">Led a two-hour seminar on using large datasets as part of a summer training program for </w:t>
            </w:r>
            <w:r>
              <w:rPr>
                <w:rFonts w:cs="Arial"/>
                <w:bCs/>
                <w:szCs w:val="20"/>
              </w:rPr>
              <w:t xml:space="preserve">early career research scientists from underrepresented groups (with Kevin </w:t>
            </w:r>
            <w:proofErr w:type="spellStart"/>
            <w:r>
              <w:rPr>
                <w:rFonts w:cs="Arial"/>
                <w:bCs/>
                <w:szCs w:val="20"/>
              </w:rPr>
              <w:t>Delucchi</w:t>
            </w:r>
            <w:proofErr w:type="spellEnd"/>
            <w:r>
              <w:rPr>
                <w:rFonts w:cs="Arial"/>
                <w:bCs/>
                <w:szCs w:val="20"/>
              </w:rPr>
              <w:t>, PhD)</w:t>
            </w:r>
          </w:p>
        </w:tc>
        <w:tc>
          <w:tcPr>
            <w:tcW w:w="1353" w:type="dxa"/>
          </w:tcPr>
          <w:p w14:paraId="5B5752F6" w14:textId="77777777" w:rsidR="003752CA" w:rsidRPr="0044583D" w:rsidRDefault="003752CA" w:rsidP="003752CA">
            <w:pPr>
              <w:jc w:val="right"/>
              <w:rPr>
                <w:rFonts w:cs="Arial"/>
                <w:szCs w:val="20"/>
              </w:rPr>
            </w:pPr>
          </w:p>
        </w:tc>
      </w:tr>
      <w:tr w:rsidR="003752CA" w:rsidRPr="0044583D" w14:paraId="654C2A2D" w14:textId="77777777" w:rsidTr="0046038B">
        <w:trPr>
          <w:trHeight w:val="80"/>
        </w:trPr>
        <w:tc>
          <w:tcPr>
            <w:tcW w:w="365" w:type="dxa"/>
          </w:tcPr>
          <w:p w14:paraId="1AC1A061" w14:textId="77777777" w:rsidR="003752CA" w:rsidRDefault="003752CA" w:rsidP="003752CA">
            <w:pPr>
              <w:rPr>
                <w:rFonts w:cs="Arial"/>
                <w:bCs/>
                <w:szCs w:val="20"/>
              </w:rPr>
            </w:pPr>
          </w:p>
        </w:tc>
        <w:tc>
          <w:tcPr>
            <w:tcW w:w="8457" w:type="dxa"/>
            <w:gridSpan w:val="4"/>
          </w:tcPr>
          <w:p w14:paraId="11327239" w14:textId="26ABB8F3" w:rsidR="002B4377" w:rsidRPr="00C14B3F" w:rsidRDefault="002B4377" w:rsidP="003752CA">
            <w:pPr>
              <w:rPr>
                <w:rFonts w:cs="Arial"/>
                <w:bCs/>
                <w:i/>
                <w:szCs w:val="20"/>
              </w:rPr>
            </w:pPr>
          </w:p>
        </w:tc>
        <w:tc>
          <w:tcPr>
            <w:tcW w:w="1353" w:type="dxa"/>
          </w:tcPr>
          <w:p w14:paraId="5754A509" w14:textId="77777777" w:rsidR="003752CA" w:rsidRPr="0044583D" w:rsidRDefault="003752CA" w:rsidP="003752CA">
            <w:pPr>
              <w:jc w:val="right"/>
              <w:rPr>
                <w:rFonts w:cs="Arial"/>
                <w:szCs w:val="20"/>
              </w:rPr>
            </w:pPr>
          </w:p>
        </w:tc>
      </w:tr>
      <w:tr w:rsidR="003752CA" w:rsidRPr="0044583D" w14:paraId="42B7AA03" w14:textId="77777777" w:rsidTr="0046038B">
        <w:trPr>
          <w:trHeight w:val="80"/>
        </w:trPr>
        <w:tc>
          <w:tcPr>
            <w:tcW w:w="8822" w:type="dxa"/>
            <w:gridSpan w:val="5"/>
          </w:tcPr>
          <w:p w14:paraId="0C8A4D87" w14:textId="0CDF3313" w:rsidR="003752CA" w:rsidRPr="00EE600B" w:rsidRDefault="003752CA" w:rsidP="003752CA">
            <w:pPr>
              <w:rPr>
                <w:rFonts w:cs="Arial"/>
                <w:b/>
                <w:bCs/>
                <w:szCs w:val="20"/>
              </w:rPr>
            </w:pPr>
            <w:r>
              <w:rPr>
                <w:rFonts w:cs="Arial"/>
                <w:b/>
                <w:bCs/>
                <w:szCs w:val="20"/>
              </w:rPr>
              <w:t>Guest Lecturer</w:t>
            </w:r>
          </w:p>
        </w:tc>
        <w:tc>
          <w:tcPr>
            <w:tcW w:w="1353" w:type="dxa"/>
          </w:tcPr>
          <w:p w14:paraId="30CCFAA0" w14:textId="06D9A577" w:rsidR="003752CA" w:rsidRPr="0044583D" w:rsidRDefault="003752CA" w:rsidP="003752CA">
            <w:pPr>
              <w:jc w:val="right"/>
              <w:rPr>
                <w:rFonts w:cs="Arial"/>
                <w:szCs w:val="20"/>
              </w:rPr>
            </w:pPr>
            <w:r>
              <w:rPr>
                <w:rFonts w:cs="Arial"/>
                <w:szCs w:val="20"/>
              </w:rPr>
              <w:t>2019</w:t>
            </w:r>
          </w:p>
        </w:tc>
      </w:tr>
      <w:tr w:rsidR="003752CA" w:rsidRPr="0044583D" w14:paraId="531F5C4A" w14:textId="77777777" w:rsidTr="0046038B">
        <w:trPr>
          <w:trHeight w:val="80"/>
        </w:trPr>
        <w:tc>
          <w:tcPr>
            <w:tcW w:w="8822" w:type="dxa"/>
            <w:gridSpan w:val="5"/>
          </w:tcPr>
          <w:p w14:paraId="02D55A75" w14:textId="7A67D810" w:rsidR="003752CA" w:rsidRPr="00EE600B" w:rsidRDefault="003752CA" w:rsidP="003752CA">
            <w:pPr>
              <w:rPr>
                <w:rFonts w:cs="Arial"/>
                <w:bCs/>
                <w:szCs w:val="20"/>
              </w:rPr>
            </w:pPr>
            <w:r>
              <w:rPr>
                <w:rFonts w:cs="Arial"/>
                <w:bCs/>
                <w:szCs w:val="20"/>
              </w:rPr>
              <w:t xml:space="preserve">School of Management, University of San Francisco </w:t>
            </w:r>
          </w:p>
        </w:tc>
        <w:tc>
          <w:tcPr>
            <w:tcW w:w="1353" w:type="dxa"/>
          </w:tcPr>
          <w:p w14:paraId="4DFBE224" w14:textId="77777777" w:rsidR="003752CA" w:rsidRPr="0044583D" w:rsidRDefault="003752CA" w:rsidP="003752CA">
            <w:pPr>
              <w:jc w:val="right"/>
              <w:rPr>
                <w:rFonts w:cs="Arial"/>
                <w:szCs w:val="20"/>
              </w:rPr>
            </w:pPr>
          </w:p>
        </w:tc>
      </w:tr>
      <w:tr w:rsidR="003752CA" w:rsidRPr="0044583D" w14:paraId="1449678D" w14:textId="77777777" w:rsidTr="0046038B">
        <w:trPr>
          <w:trHeight w:val="80"/>
        </w:trPr>
        <w:tc>
          <w:tcPr>
            <w:tcW w:w="365" w:type="dxa"/>
          </w:tcPr>
          <w:p w14:paraId="3E635ACB" w14:textId="77777777" w:rsidR="003752CA" w:rsidRDefault="003752CA" w:rsidP="003752CA">
            <w:pPr>
              <w:rPr>
                <w:rFonts w:cs="Arial"/>
                <w:bCs/>
                <w:szCs w:val="20"/>
              </w:rPr>
            </w:pPr>
          </w:p>
        </w:tc>
        <w:tc>
          <w:tcPr>
            <w:tcW w:w="8457" w:type="dxa"/>
            <w:gridSpan w:val="4"/>
          </w:tcPr>
          <w:p w14:paraId="049EE9F4" w14:textId="28D43B7B" w:rsidR="003752CA" w:rsidRPr="00EE600B" w:rsidRDefault="003752CA" w:rsidP="003752CA">
            <w:pPr>
              <w:rPr>
                <w:rFonts w:cs="Arial"/>
                <w:bCs/>
                <w:szCs w:val="20"/>
              </w:rPr>
            </w:pPr>
            <w:r>
              <w:rPr>
                <w:rFonts w:cs="Arial"/>
                <w:bCs/>
                <w:i/>
                <w:szCs w:val="20"/>
              </w:rPr>
              <w:t xml:space="preserve">“Health Policy” </w:t>
            </w:r>
            <w:r>
              <w:rPr>
                <w:rFonts w:cs="Arial"/>
                <w:bCs/>
                <w:szCs w:val="20"/>
              </w:rPr>
              <w:t>(Alison Cohen, PhD, MPH)</w:t>
            </w:r>
          </w:p>
        </w:tc>
        <w:tc>
          <w:tcPr>
            <w:tcW w:w="1353" w:type="dxa"/>
          </w:tcPr>
          <w:p w14:paraId="5F81DEB3" w14:textId="77777777" w:rsidR="003752CA" w:rsidRPr="0044583D" w:rsidRDefault="003752CA" w:rsidP="003752CA">
            <w:pPr>
              <w:jc w:val="right"/>
              <w:rPr>
                <w:rFonts w:cs="Arial"/>
                <w:szCs w:val="20"/>
              </w:rPr>
            </w:pPr>
          </w:p>
        </w:tc>
      </w:tr>
      <w:tr w:rsidR="003752CA" w:rsidRPr="0044583D" w14:paraId="057E6D93" w14:textId="77777777" w:rsidTr="0046038B">
        <w:trPr>
          <w:trHeight w:val="80"/>
        </w:trPr>
        <w:tc>
          <w:tcPr>
            <w:tcW w:w="365" w:type="dxa"/>
          </w:tcPr>
          <w:p w14:paraId="792D1820" w14:textId="77777777" w:rsidR="003752CA" w:rsidRDefault="003752CA" w:rsidP="003752CA">
            <w:pPr>
              <w:rPr>
                <w:rFonts w:cs="Arial"/>
                <w:bCs/>
                <w:szCs w:val="20"/>
              </w:rPr>
            </w:pPr>
          </w:p>
        </w:tc>
        <w:tc>
          <w:tcPr>
            <w:tcW w:w="8457" w:type="dxa"/>
            <w:gridSpan w:val="4"/>
          </w:tcPr>
          <w:p w14:paraId="52037C09" w14:textId="03A56DDC" w:rsidR="00302FAC" w:rsidRDefault="00302FAC" w:rsidP="003752CA">
            <w:pPr>
              <w:rPr>
                <w:rFonts w:cs="Arial"/>
                <w:bCs/>
                <w:szCs w:val="20"/>
              </w:rPr>
            </w:pPr>
          </w:p>
        </w:tc>
        <w:tc>
          <w:tcPr>
            <w:tcW w:w="1353" w:type="dxa"/>
          </w:tcPr>
          <w:p w14:paraId="6ABA3B36" w14:textId="77777777" w:rsidR="003752CA" w:rsidRPr="0044583D" w:rsidRDefault="003752CA" w:rsidP="003752CA">
            <w:pPr>
              <w:jc w:val="right"/>
              <w:rPr>
                <w:rFonts w:cs="Arial"/>
                <w:szCs w:val="20"/>
              </w:rPr>
            </w:pPr>
          </w:p>
        </w:tc>
      </w:tr>
      <w:tr w:rsidR="003752CA" w:rsidRPr="0044583D" w14:paraId="2CB504C4" w14:textId="77777777" w:rsidTr="0046038B">
        <w:trPr>
          <w:trHeight w:val="77"/>
        </w:trPr>
        <w:tc>
          <w:tcPr>
            <w:tcW w:w="8822" w:type="dxa"/>
            <w:gridSpan w:val="5"/>
          </w:tcPr>
          <w:p w14:paraId="100C5C40" w14:textId="453BCEB4" w:rsidR="003752CA" w:rsidRPr="00C14B3F" w:rsidRDefault="003752CA" w:rsidP="003752CA">
            <w:pPr>
              <w:rPr>
                <w:rFonts w:cs="Arial"/>
                <w:b/>
                <w:szCs w:val="20"/>
              </w:rPr>
            </w:pPr>
            <w:r w:rsidRPr="00C14B3F">
              <w:rPr>
                <w:rFonts w:cs="Arial"/>
                <w:b/>
                <w:szCs w:val="20"/>
              </w:rPr>
              <w:t>Guest Lecturer</w:t>
            </w:r>
          </w:p>
          <w:p w14:paraId="6FD59829" w14:textId="747348DD" w:rsidR="003752CA" w:rsidRPr="0044583D" w:rsidRDefault="003752CA" w:rsidP="003752CA">
            <w:pPr>
              <w:rPr>
                <w:rFonts w:cs="Arial"/>
                <w:b/>
                <w:bCs/>
                <w:szCs w:val="20"/>
              </w:rPr>
            </w:pPr>
            <w:r w:rsidRPr="0044583D">
              <w:rPr>
                <w:rFonts w:cs="Arial"/>
                <w:szCs w:val="20"/>
              </w:rPr>
              <w:t>Jacobs School of Music, Indiana University</w:t>
            </w:r>
          </w:p>
        </w:tc>
        <w:tc>
          <w:tcPr>
            <w:tcW w:w="1353" w:type="dxa"/>
          </w:tcPr>
          <w:p w14:paraId="703B4438" w14:textId="4040ADEE" w:rsidR="003752CA" w:rsidRPr="0044583D" w:rsidRDefault="003752CA" w:rsidP="003752CA">
            <w:pPr>
              <w:jc w:val="right"/>
              <w:rPr>
                <w:rFonts w:cs="Arial"/>
                <w:szCs w:val="20"/>
              </w:rPr>
            </w:pPr>
            <w:r w:rsidRPr="0044583D">
              <w:rPr>
                <w:rFonts w:cs="Arial"/>
                <w:szCs w:val="20"/>
              </w:rPr>
              <w:t>2014</w:t>
            </w:r>
          </w:p>
        </w:tc>
      </w:tr>
      <w:tr w:rsidR="003752CA" w:rsidRPr="0044583D" w14:paraId="2F95218D" w14:textId="77777777" w:rsidTr="0046038B">
        <w:trPr>
          <w:trHeight w:val="81"/>
        </w:trPr>
        <w:tc>
          <w:tcPr>
            <w:tcW w:w="365" w:type="dxa"/>
          </w:tcPr>
          <w:p w14:paraId="21FBE3DC" w14:textId="77777777" w:rsidR="003752CA" w:rsidRPr="0044583D" w:rsidRDefault="003752CA" w:rsidP="003752CA">
            <w:pPr>
              <w:rPr>
                <w:rFonts w:cs="Arial"/>
                <w:b/>
                <w:bCs/>
                <w:szCs w:val="20"/>
              </w:rPr>
            </w:pPr>
          </w:p>
        </w:tc>
        <w:tc>
          <w:tcPr>
            <w:tcW w:w="8457" w:type="dxa"/>
            <w:gridSpan w:val="4"/>
          </w:tcPr>
          <w:p w14:paraId="5761368D" w14:textId="63F9AE2F" w:rsidR="003752CA" w:rsidRPr="0044583D" w:rsidRDefault="003752CA" w:rsidP="003752CA">
            <w:pPr>
              <w:rPr>
                <w:rFonts w:cs="Arial"/>
                <w:bCs/>
                <w:szCs w:val="20"/>
              </w:rPr>
            </w:pPr>
            <w:r>
              <w:rPr>
                <w:rFonts w:cs="Arial"/>
                <w:bCs/>
                <w:i/>
                <w:szCs w:val="20"/>
              </w:rPr>
              <w:t>“</w:t>
            </w:r>
            <w:r w:rsidRPr="0044583D">
              <w:rPr>
                <w:rFonts w:cs="Arial"/>
                <w:bCs/>
                <w:i/>
                <w:szCs w:val="20"/>
              </w:rPr>
              <w:t>Jazz for the Listener</w:t>
            </w:r>
            <w:r>
              <w:rPr>
                <w:rFonts w:cs="Arial"/>
                <w:bCs/>
                <w:i/>
                <w:szCs w:val="20"/>
              </w:rPr>
              <w:t>”</w:t>
            </w:r>
            <w:r w:rsidRPr="0044583D">
              <w:rPr>
                <w:rFonts w:cs="Arial"/>
                <w:bCs/>
                <w:i/>
                <w:szCs w:val="20"/>
              </w:rPr>
              <w:t xml:space="preserve"> </w:t>
            </w:r>
            <w:r w:rsidRPr="0044583D">
              <w:rPr>
                <w:rFonts w:cs="Arial"/>
                <w:bCs/>
                <w:szCs w:val="20"/>
              </w:rPr>
              <w:t>(</w:t>
            </w:r>
            <w:r>
              <w:rPr>
                <w:rFonts w:cs="Arial"/>
                <w:bCs/>
                <w:szCs w:val="20"/>
              </w:rPr>
              <w:t xml:space="preserve">Marlin </w:t>
            </w:r>
            <w:r w:rsidRPr="0044583D">
              <w:rPr>
                <w:rFonts w:cs="Arial"/>
                <w:bCs/>
                <w:szCs w:val="20"/>
              </w:rPr>
              <w:t>McKay)</w:t>
            </w:r>
          </w:p>
        </w:tc>
        <w:tc>
          <w:tcPr>
            <w:tcW w:w="1353" w:type="dxa"/>
          </w:tcPr>
          <w:p w14:paraId="4776B1F0" w14:textId="77777777" w:rsidR="003752CA" w:rsidRPr="0044583D" w:rsidRDefault="003752CA" w:rsidP="003752CA">
            <w:pPr>
              <w:jc w:val="right"/>
              <w:rPr>
                <w:rFonts w:cs="Arial"/>
                <w:szCs w:val="20"/>
              </w:rPr>
            </w:pPr>
          </w:p>
        </w:tc>
      </w:tr>
      <w:tr w:rsidR="003752CA" w:rsidRPr="0044583D" w14:paraId="6FDF1A4F" w14:textId="77777777" w:rsidTr="0046038B">
        <w:trPr>
          <w:trHeight w:val="81"/>
        </w:trPr>
        <w:tc>
          <w:tcPr>
            <w:tcW w:w="365" w:type="dxa"/>
          </w:tcPr>
          <w:p w14:paraId="047BC4F8" w14:textId="77777777" w:rsidR="003752CA" w:rsidRPr="0044583D" w:rsidRDefault="003752CA" w:rsidP="003752CA">
            <w:pPr>
              <w:rPr>
                <w:rFonts w:cs="Arial"/>
                <w:b/>
                <w:bCs/>
                <w:szCs w:val="20"/>
              </w:rPr>
            </w:pPr>
          </w:p>
        </w:tc>
        <w:tc>
          <w:tcPr>
            <w:tcW w:w="8457" w:type="dxa"/>
            <w:gridSpan w:val="4"/>
          </w:tcPr>
          <w:p w14:paraId="1B4020C8" w14:textId="77777777" w:rsidR="003752CA" w:rsidRPr="0044583D" w:rsidRDefault="003752CA" w:rsidP="003752CA">
            <w:pPr>
              <w:rPr>
                <w:rFonts w:cs="Arial"/>
                <w:bCs/>
                <w:i/>
                <w:szCs w:val="20"/>
              </w:rPr>
            </w:pPr>
          </w:p>
        </w:tc>
        <w:tc>
          <w:tcPr>
            <w:tcW w:w="1353" w:type="dxa"/>
          </w:tcPr>
          <w:p w14:paraId="06366576" w14:textId="77777777" w:rsidR="003752CA" w:rsidRPr="0044583D" w:rsidRDefault="003752CA" w:rsidP="003752CA">
            <w:pPr>
              <w:jc w:val="right"/>
              <w:rPr>
                <w:rFonts w:cs="Arial"/>
                <w:szCs w:val="20"/>
              </w:rPr>
            </w:pPr>
          </w:p>
        </w:tc>
      </w:tr>
      <w:tr w:rsidR="003752CA" w:rsidRPr="0044583D" w14:paraId="3BCA5594" w14:textId="77777777" w:rsidTr="0046038B">
        <w:trPr>
          <w:trHeight w:val="351"/>
        </w:trPr>
        <w:tc>
          <w:tcPr>
            <w:tcW w:w="8822" w:type="dxa"/>
            <w:gridSpan w:val="5"/>
          </w:tcPr>
          <w:p w14:paraId="2929EBD4" w14:textId="77777777" w:rsidR="003752CA" w:rsidRPr="0044583D" w:rsidRDefault="003752CA" w:rsidP="003752CA">
            <w:pPr>
              <w:rPr>
                <w:rFonts w:cs="Arial"/>
                <w:szCs w:val="20"/>
              </w:rPr>
            </w:pPr>
            <w:r w:rsidRPr="0044583D">
              <w:rPr>
                <w:rFonts w:cs="Arial"/>
                <w:b/>
                <w:szCs w:val="20"/>
              </w:rPr>
              <w:t>English Teacher</w:t>
            </w:r>
          </w:p>
          <w:p w14:paraId="1B327491" w14:textId="1A93F05D" w:rsidR="003752CA" w:rsidRPr="0044583D" w:rsidRDefault="003752CA" w:rsidP="003752CA">
            <w:pPr>
              <w:rPr>
                <w:rFonts w:cs="Arial"/>
                <w:szCs w:val="20"/>
              </w:rPr>
            </w:pPr>
            <w:r w:rsidRPr="0044583D">
              <w:rPr>
                <w:rFonts w:cs="Arial"/>
                <w:szCs w:val="20"/>
              </w:rPr>
              <w:t>Hess Educational Organization, Taichung, Taiwan</w:t>
            </w:r>
          </w:p>
        </w:tc>
        <w:tc>
          <w:tcPr>
            <w:tcW w:w="1353" w:type="dxa"/>
          </w:tcPr>
          <w:p w14:paraId="79AEA3AE" w14:textId="77777777" w:rsidR="003752CA" w:rsidRPr="0044583D" w:rsidRDefault="003752CA" w:rsidP="003752CA">
            <w:pPr>
              <w:jc w:val="right"/>
              <w:rPr>
                <w:rFonts w:cs="Arial"/>
                <w:szCs w:val="20"/>
              </w:rPr>
            </w:pPr>
            <w:r w:rsidRPr="0044583D">
              <w:rPr>
                <w:rFonts w:cs="Arial"/>
                <w:szCs w:val="20"/>
              </w:rPr>
              <w:t>2009-2010</w:t>
            </w:r>
          </w:p>
        </w:tc>
      </w:tr>
      <w:tr w:rsidR="003752CA" w:rsidRPr="0044583D" w14:paraId="74A91C33" w14:textId="77777777" w:rsidTr="0046038B">
        <w:tc>
          <w:tcPr>
            <w:tcW w:w="8822" w:type="dxa"/>
            <w:gridSpan w:val="5"/>
          </w:tcPr>
          <w:p w14:paraId="1292B46D" w14:textId="77777777" w:rsidR="003752CA" w:rsidRPr="0044583D" w:rsidRDefault="003752CA" w:rsidP="003752CA">
            <w:pPr>
              <w:rPr>
                <w:rFonts w:cs="Arial"/>
                <w:b/>
                <w:szCs w:val="20"/>
              </w:rPr>
            </w:pPr>
          </w:p>
        </w:tc>
        <w:tc>
          <w:tcPr>
            <w:tcW w:w="1353" w:type="dxa"/>
          </w:tcPr>
          <w:p w14:paraId="21207159" w14:textId="77777777" w:rsidR="003752CA" w:rsidRPr="0044583D" w:rsidRDefault="003752CA" w:rsidP="003752CA">
            <w:pPr>
              <w:jc w:val="right"/>
              <w:rPr>
                <w:rFonts w:cs="Arial"/>
                <w:szCs w:val="20"/>
              </w:rPr>
            </w:pPr>
          </w:p>
        </w:tc>
      </w:tr>
      <w:tr w:rsidR="003752CA" w:rsidRPr="0044583D" w14:paraId="67D9A232" w14:textId="77777777" w:rsidTr="0046038B">
        <w:tc>
          <w:tcPr>
            <w:tcW w:w="8822" w:type="dxa"/>
            <w:gridSpan w:val="5"/>
          </w:tcPr>
          <w:p w14:paraId="2285F47B" w14:textId="77777777" w:rsidR="003752CA" w:rsidRPr="0044583D" w:rsidRDefault="003752CA" w:rsidP="003752CA">
            <w:pPr>
              <w:rPr>
                <w:rFonts w:cs="Arial"/>
                <w:szCs w:val="20"/>
              </w:rPr>
            </w:pPr>
            <w:r w:rsidRPr="0044583D">
              <w:rPr>
                <w:rFonts w:cs="Arial"/>
                <w:b/>
                <w:szCs w:val="20"/>
              </w:rPr>
              <w:t>Chancellor’s Undergraduate Teaching Fellow</w:t>
            </w:r>
          </w:p>
          <w:p w14:paraId="384AA784" w14:textId="77777777" w:rsidR="003752CA" w:rsidRDefault="003752CA" w:rsidP="003752CA">
            <w:pPr>
              <w:rPr>
                <w:rFonts w:cs="Arial"/>
                <w:szCs w:val="20"/>
              </w:rPr>
            </w:pPr>
            <w:r w:rsidRPr="0044583D">
              <w:rPr>
                <w:rFonts w:cs="Arial"/>
                <w:szCs w:val="20"/>
              </w:rPr>
              <w:t xml:space="preserve">University Honors College and the Department of Political Science, University of Pittsburgh </w:t>
            </w:r>
          </w:p>
          <w:p w14:paraId="440C2DE2" w14:textId="42922849" w:rsidR="003752CA" w:rsidRPr="003F32D6" w:rsidRDefault="003752CA" w:rsidP="003752CA">
            <w:pPr>
              <w:rPr>
                <w:rFonts w:cs="Arial"/>
                <w:szCs w:val="20"/>
              </w:rPr>
            </w:pPr>
            <w:r>
              <w:rPr>
                <w:rFonts w:cs="Arial"/>
                <w:i/>
                <w:szCs w:val="20"/>
              </w:rPr>
              <w:t xml:space="preserve">        With</w:t>
            </w:r>
            <w:r w:rsidRPr="0044583D">
              <w:rPr>
                <w:rFonts w:cs="Arial"/>
                <w:i/>
                <w:szCs w:val="20"/>
              </w:rPr>
              <w:t xml:space="preserve"> Steven </w:t>
            </w:r>
            <w:proofErr w:type="spellStart"/>
            <w:r w:rsidRPr="0044583D">
              <w:rPr>
                <w:rFonts w:cs="Arial"/>
                <w:i/>
                <w:szCs w:val="20"/>
              </w:rPr>
              <w:t>Bilakovics</w:t>
            </w:r>
            <w:proofErr w:type="spellEnd"/>
            <w:r>
              <w:rPr>
                <w:rFonts w:cs="Arial"/>
                <w:i/>
                <w:szCs w:val="20"/>
              </w:rPr>
              <w:t>, PhD</w:t>
            </w:r>
          </w:p>
        </w:tc>
        <w:tc>
          <w:tcPr>
            <w:tcW w:w="1353" w:type="dxa"/>
          </w:tcPr>
          <w:p w14:paraId="22490F38" w14:textId="77777777" w:rsidR="003752CA" w:rsidRPr="0044583D" w:rsidRDefault="003752CA" w:rsidP="003752CA">
            <w:pPr>
              <w:jc w:val="right"/>
              <w:rPr>
                <w:rFonts w:cs="Arial"/>
                <w:szCs w:val="20"/>
              </w:rPr>
            </w:pPr>
            <w:r w:rsidRPr="0044583D">
              <w:rPr>
                <w:rFonts w:cs="Arial"/>
                <w:szCs w:val="20"/>
              </w:rPr>
              <w:t>2008-2009</w:t>
            </w:r>
          </w:p>
        </w:tc>
      </w:tr>
      <w:tr w:rsidR="003752CA" w:rsidRPr="0044583D" w14:paraId="0B5E7AF4" w14:textId="77777777" w:rsidTr="0046038B">
        <w:tc>
          <w:tcPr>
            <w:tcW w:w="8822" w:type="dxa"/>
            <w:gridSpan w:val="5"/>
          </w:tcPr>
          <w:p w14:paraId="525F589B" w14:textId="77777777" w:rsidR="003752CA" w:rsidRPr="0044583D" w:rsidRDefault="003752CA" w:rsidP="003752CA">
            <w:pPr>
              <w:rPr>
                <w:rFonts w:cs="Arial"/>
                <w:b/>
                <w:szCs w:val="20"/>
              </w:rPr>
            </w:pPr>
          </w:p>
        </w:tc>
        <w:tc>
          <w:tcPr>
            <w:tcW w:w="1353" w:type="dxa"/>
          </w:tcPr>
          <w:p w14:paraId="2ED70EC5" w14:textId="77777777" w:rsidR="003752CA" w:rsidRPr="0044583D" w:rsidRDefault="003752CA" w:rsidP="003752CA">
            <w:pPr>
              <w:jc w:val="right"/>
              <w:rPr>
                <w:rFonts w:cs="Arial"/>
                <w:szCs w:val="20"/>
              </w:rPr>
            </w:pPr>
          </w:p>
        </w:tc>
      </w:tr>
      <w:tr w:rsidR="003752CA" w:rsidRPr="0044583D" w14:paraId="699A88F5" w14:textId="77777777" w:rsidTr="0046038B">
        <w:trPr>
          <w:trHeight w:val="666"/>
        </w:trPr>
        <w:tc>
          <w:tcPr>
            <w:tcW w:w="8822" w:type="dxa"/>
            <w:gridSpan w:val="5"/>
          </w:tcPr>
          <w:p w14:paraId="033A7DCC" w14:textId="77777777" w:rsidR="003752CA" w:rsidRPr="0044583D" w:rsidRDefault="003752CA" w:rsidP="003752CA">
            <w:pPr>
              <w:rPr>
                <w:rFonts w:cs="Arial"/>
                <w:szCs w:val="20"/>
              </w:rPr>
            </w:pPr>
            <w:r w:rsidRPr="0044583D">
              <w:rPr>
                <w:rFonts w:cs="Arial"/>
                <w:b/>
                <w:szCs w:val="20"/>
              </w:rPr>
              <w:t>Teaching Research Assistant</w:t>
            </w:r>
          </w:p>
          <w:p w14:paraId="1332DAAA" w14:textId="75F8C03A" w:rsidR="003752CA" w:rsidRPr="0044583D" w:rsidRDefault="003752CA" w:rsidP="003752CA">
            <w:pPr>
              <w:rPr>
                <w:rFonts w:cs="Arial"/>
                <w:szCs w:val="20"/>
              </w:rPr>
            </w:pPr>
            <w:r w:rsidRPr="0044583D">
              <w:rPr>
                <w:rFonts w:cs="Arial"/>
                <w:szCs w:val="20"/>
              </w:rPr>
              <w:t xml:space="preserve">Department of History, University of Pittsburgh </w:t>
            </w:r>
          </w:p>
          <w:p w14:paraId="48B430CF" w14:textId="3EC315EA" w:rsidR="003752CA" w:rsidRPr="0044583D" w:rsidRDefault="003752CA" w:rsidP="003752CA">
            <w:pPr>
              <w:rPr>
                <w:rFonts w:cs="Arial"/>
                <w:b/>
                <w:szCs w:val="20"/>
              </w:rPr>
            </w:pPr>
            <w:r>
              <w:rPr>
                <w:rFonts w:cs="Arial"/>
                <w:szCs w:val="20"/>
              </w:rPr>
              <w:t xml:space="preserve">        </w:t>
            </w:r>
            <w:r>
              <w:rPr>
                <w:rFonts w:cs="Arial"/>
                <w:i/>
                <w:szCs w:val="20"/>
              </w:rPr>
              <w:t>W</w:t>
            </w:r>
            <w:r w:rsidRPr="003F32D6">
              <w:rPr>
                <w:rFonts w:cs="Arial"/>
                <w:i/>
                <w:szCs w:val="20"/>
              </w:rPr>
              <w:t>ith</w:t>
            </w:r>
            <w:r w:rsidRPr="0044583D">
              <w:rPr>
                <w:rFonts w:cs="Arial"/>
                <w:i/>
                <w:szCs w:val="20"/>
              </w:rPr>
              <w:t xml:space="preserve"> Maurine Greenwald</w:t>
            </w:r>
            <w:r>
              <w:rPr>
                <w:rFonts w:cs="Arial"/>
                <w:i/>
                <w:szCs w:val="20"/>
              </w:rPr>
              <w:t>, PhD</w:t>
            </w:r>
          </w:p>
        </w:tc>
        <w:tc>
          <w:tcPr>
            <w:tcW w:w="1353" w:type="dxa"/>
          </w:tcPr>
          <w:p w14:paraId="43C14C57" w14:textId="68B798FD" w:rsidR="003752CA" w:rsidRPr="0044583D" w:rsidRDefault="003752CA" w:rsidP="003752CA">
            <w:pPr>
              <w:jc w:val="right"/>
              <w:rPr>
                <w:rFonts w:cs="Arial"/>
                <w:szCs w:val="20"/>
              </w:rPr>
            </w:pPr>
            <w:r w:rsidRPr="0044583D">
              <w:rPr>
                <w:rFonts w:cs="Arial"/>
                <w:szCs w:val="20"/>
              </w:rPr>
              <w:t>2007</w:t>
            </w:r>
          </w:p>
        </w:tc>
      </w:tr>
      <w:tr w:rsidR="003752CA" w:rsidRPr="0044583D" w14:paraId="76A8F9C6" w14:textId="77777777" w:rsidTr="0046038B">
        <w:trPr>
          <w:trHeight w:val="80"/>
        </w:trPr>
        <w:tc>
          <w:tcPr>
            <w:tcW w:w="8822" w:type="dxa"/>
            <w:gridSpan w:val="5"/>
          </w:tcPr>
          <w:p w14:paraId="4217E02C" w14:textId="77777777" w:rsidR="003752CA" w:rsidRPr="0044583D" w:rsidRDefault="003752CA" w:rsidP="003752CA">
            <w:pPr>
              <w:rPr>
                <w:rFonts w:cs="Arial"/>
                <w:b/>
                <w:szCs w:val="20"/>
              </w:rPr>
            </w:pPr>
          </w:p>
        </w:tc>
        <w:tc>
          <w:tcPr>
            <w:tcW w:w="1353" w:type="dxa"/>
          </w:tcPr>
          <w:p w14:paraId="28FFC157" w14:textId="77777777" w:rsidR="003752CA" w:rsidRPr="0044583D" w:rsidRDefault="003752CA" w:rsidP="003752CA">
            <w:pPr>
              <w:jc w:val="right"/>
              <w:rPr>
                <w:rFonts w:cs="Arial"/>
                <w:szCs w:val="20"/>
              </w:rPr>
            </w:pPr>
          </w:p>
        </w:tc>
      </w:tr>
      <w:tr w:rsidR="003752CA" w:rsidRPr="0044583D" w14:paraId="6596E102" w14:textId="77777777" w:rsidTr="0046038B">
        <w:trPr>
          <w:trHeight w:val="333"/>
        </w:trPr>
        <w:tc>
          <w:tcPr>
            <w:tcW w:w="8732" w:type="dxa"/>
            <w:gridSpan w:val="4"/>
          </w:tcPr>
          <w:p w14:paraId="51733E6A" w14:textId="77777777" w:rsidR="003752CA" w:rsidRDefault="003752CA" w:rsidP="003752CA">
            <w:pPr>
              <w:rPr>
                <w:rFonts w:cs="Arial"/>
                <w:b/>
                <w:szCs w:val="20"/>
              </w:rPr>
            </w:pPr>
            <w:r w:rsidRPr="00C62923">
              <w:rPr>
                <w:rFonts w:cs="Arial"/>
                <w:b/>
                <w:szCs w:val="20"/>
              </w:rPr>
              <w:t>Swing Dance Instructor</w:t>
            </w:r>
          </w:p>
          <w:p w14:paraId="59CD0E09" w14:textId="3F692794" w:rsidR="003752CA" w:rsidRPr="00C62923" w:rsidRDefault="003752CA" w:rsidP="003752CA">
            <w:pPr>
              <w:rPr>
                <w:rFonts w:cs="Arial"/>
                <w:szCs w:val="20"/>
              </w:rPr>
            </w:pPr>
            <w:r>
              <w:rPr>
                <w:rFonts w:cs="Arial"/>
                <w:szCs w:val="20"/>
              </w:rPr>
              <w:t xml:space="preserve">        Teach weekly classes of up to 60 adult dance students</w:t>
            </w:r>
          </w:p>
        </w:tc>
        <w:tc>
          <w:tcPr>
            <w:tcW w:w="1443" w:type="dxa"/>
            <w:gridSpan w:val="2"/>
          </w:tcPr>
          <w:p w14:paraId="2AA06030" w14:textId="011A453F" w:rsidR="003752CA" w:rsidRPr="0044583D" w:rsidRDefault="003752CA" w:rsidP="003752CA">
            <w:pPr>
              <w:jc w:val="right"/>
              <w:rPr>
                <w:rFonts w:cs="Arial"/>
                <w:szCs w:val="20"/>
              </w:rPr>
            </w:pPr>
            <w:r>
              <w:rPr>
                <w:rFonts w:cs="Arial"/>
                <w:szCs w:val="20"/>
              </w:rPr>
              <w:t>2012-2019</w:t>
            </w:r>
          </w:p>
        </w:tc>
      </w:tr>
      <w:tr w:rsidR="00C8240E" w:rsidRPr="0044583D" w14:paraId="09234EF0" w14:textId="77777777" w:rsidTr="0046038B">
        <w:trPr>
          <w:trHeight w:val="333"/>
        </w:trPr>
        <w:tc>
          <w:tcPr>
            <w:tcW w:w="8732" w:type="dxa"/>
            <w:gridSpan w:val="4"/>
          </w:tcPr>
          <w:p w14:paraId="5D3D4E2E" w14:textId="77777777" w:rsidR="00C8240E" w:rsidRPr="00C62923" w:rsidRDefault="00C8240E" w:rsidP="003752CA">
            <w:pPr>
              <w:rPr>
                <w:rFonts w:cs="Arial"/>
                <w:b/>
                <w:szCs w:val="20"/>
              </w:rPr>
            </w:pPr>
          </w:p>
        </w:tc>
        <w:tc>
          <w:tcPr>
            <w:tcW w:w="1443" w:type="dxa"/>
            <w:gridSpan w:val="2"/>
          </w:tcPr>
          <w:p w14:paraId="13ED13F5" w14:textId="77777777" w:rsidR="00C8240E" w:rsidRDefault="00C8240E" w:rsidP="003752CA">
            <w:pPr>
              <w:jc w:val="right"/>
              <w:rPr>
                <w:rFonts w:cs="Arial"/>
                <w:szCs w:val="20"/>
              </w:rPr>
            </w:pPr>
          </w:p>
        </w:tc>
      </w:tr>
    </w:tbl>
    <w:p w14:paraId="66D65ACF" w14:textId="6C40A360" w:rsidR="0010357B" w:rsidRDefault="00AB0994" w:rsidP="008823E0">
      <w:pPr>
        <w:rPr>
          <w:rFonts w:ascii="Palatino Linotype" w:hAnsi="Palatino Linotype" w:cs="Arial"/>
          <w:b/>
          <w:smallCaps/>
          <w:sz w:val="32"/>
          <w:szCs w:val="20"/>
        </w:rPr>
      </w:pPr>
      <w:r>
        <w:rPr>
          <w:rFonts w:ascii="Palatino Linotype" w:hAnsi="Palatino Linotype" w:cs="Arial"/>
          <w:b/>
          <w:smallCaps/>
          <w:sz w:val="32"/>
          <w:szCs w:val="20"/>
        </w:rPr>
        <w:t>Mentored Students</w:t>
      </w:r>
    </w:p>
    <w:p w14:paraId="0E1E79F7" w14:textId="45996202" w:rsidR="001308E8" w:rsidRDefault="001308E8" w:rsidP="008823E0">
      <w:pPr>
        <w:rPr>
          <w:rFonts w:cs="Arial"/>
          <w:i/>
          <w:szCs w:val="20"/>
        </w:rPr>
      </w:pPr>
      <w:r>
        <w:rPr>
          <w:rFonts w:cs="Arial"/>
          <w:i/>
          <w:szCs w:val="20"/>
        </w:rPr>
        <w:t>* c</w:t>
      </w:r>
      <w:r w:rsidR="008823E0" w:rsidRPr="001308E8">
        <w:rPr>
          <w:rFonts w:cs="Arial"/>
          <w:i/>
          <w:szCs w:val="20"/>
        </w:rPr>
        <w:t>urrent studen</w:t>
      </w:r>
      <w:r>
        <w:rPr>
          <w:rFonts w:cs="Arial"/>
          <w:i/>
          <w:szCs w:val="20"/>
        </w:rPr>
        <w:t>t</w:t>
      </w:r>
    </w:p>
    <w:p w14:paraId="1C6B65CF" w14:textId="77777777" w:rsidR="008224AB" w:rsidRDefault="001308E8" w:rsidP="008823E0">
      <w:pPr>
        <w:rPr>
          <w:rFonts w:cs="Arial"/>
          <w:i/>
          <w:szCs w:val="20"/>
        </w:rPr>
      </w:pPr>
      <w:r>
        <w:rPr>
          <w:rFonts w:cs="Arial"/>
          <w:i/>
          <w:szCs w:val="20"/>
          <w:vertAlign w:val="superscript"/>
        </w:rPr>
        <w:t xml:space="preserve"># </w:t>
      </w:r>
      <w:r w:rsidR="00392799">
        <w:rPr>
          <w:rFonts w:cs="Arial"/>
          <w:i/>
          <w:szCs w:val="20"/>
        </w:rPr>
        <w:t>Iowa Center for Research by Undergraduates (ICRU) re</w:t>
      </w:r>
      <w:r>
        <w:rPr>
          <w:rFonts w:cs="Arial"/>
          <w:i/>
          <w:szCs w:val="20"/>
        </w:rPr>
        <w:t>search fellow</w:t>
      </w:r>
      <w:r w:rsidR="00392799">
        <w:rPr>
          <w:rFonts w:cs="Arial"/>
          <w:i/>
          <w:szCs w:val="20"/>
        </w:rPr>
        <w:t>, summer 2020</w:t>
      </w:r>
    </w:p>
    <w:p w14:paraId="2851AEA9" w14:textId="709EF008" w:rsidR="001308E8" w:rsidRPr="001308E8" w:rsidRDefault="00392799" w:rsidP="008823E0">
      <w:pPr>
        <w:rPr>
          <w:rFonts w:cs="Arial"/>
          <w:i/>
          <w:szCs w:val="20"/>
        </w:rPr>
      </w:pPr>
      <w:r>
        <w:rPr>
          <w:rFonts w:cs="Arial"/>
          <w:i/>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1962"/>
        <w:gridCol w:w="1282"/>
        <w:gridCol w:w="1282"/>
        <w:gridCol w:w="2682"/>
        <w:gridCol w:w="2682"/>
      </w:tblGrid>
      <w:tr w:rsidR="002E0205" w14:paraId="1DBBD439" w14:textId="473DE6FB" w:rsidTr="002351EF">
        <w:trPr>
          <w:trHeight w:val="278"/>
        </w:trPr>
        <w:tc>
          <w:tcPr>
            <w:tcW w:w="334" w:type="dxa"/>
          </w:tcPr>
          <w:p w14:paraId="4F686FB2" w14:textId="732A6081" w:rsidR="002E0205" w:rsidRDefault="002E0205" w:rsidP="009E7E2C">
            <w:pPr>
              <w:rPr>
                <w:rFonts w:cs="Arial"/>
                <w:smallCaps/>
                <w:szCs w:val="20"/>
              </w:rPr>
            </w:pPr>
          </w:p>
        </w:tc>
        <w:tc>
          <w:tcPr>
            <w:tcW w:w="1962" w:type="dxa"/>
          </w:tcPr>
          <w:p w14:paraId="792BB93C" w14:textId="77777777" w:rsidR="002E0205" w:rsidRDefault="002E0205" w:rsidP="009E7E2C">
            <w:pPr>
              <w:rPr>
                <w:rFonts w:cs="Arial"/>
                <w:b/>
                <w:szCs w:val="20"/>
              </w:rPr>
            </w:pPr>
          </w:p>
        </w:tc>
        <w:tc>
          <w:tcPr>
            <w:tcW w:w="1282" w:type="dxa"/>
            <w:vAlign w:val="bottom"/>
          </w:tcPr>
          <w:p w14:paraId="133B7F73" w14:textId="7C38F834" w:rsidR="002E0205" w:rsidRDefault="002E0205" w:rsidP="00192609">
            <w:pPr>
              <w:rPr>
                <w:rFonts w:cs="Arial"/>
                <w:b/>
                <w:szCs w:val="20"/>
              </w:rPr>
            </w:pPr>
            <w:r>
              <w:rPr>
                <w:rFonts w:cs="Arial"/>
                <w:b/>
                <w:szCs w:val="20"/>
              </w:rPr>
              <w:t>Role</w:t>
            </w:r>
          </w:p>
        </w:tc>
        <w:tc>
          <w:tcPr>
            <w:tcW w:w="1282" w:type="dxa"/>
            <w:vAlign w:val="bottom"/>
          </w:tcPr>
          <w:p w14:paraId="7491F047" w14:textId="0F353667" w:rsidR="002E0205" w:rsidRDefault="002E0205" w:rsidP="00192609">
            <w:pPr>
              <w:rPr>
                <w:rFonts w:cs="Arial"/>
                <w:smallCaps/>
                <w:szCs w:val="20"/>
              </w:rPr>
            </w:pPr>
            <w:r>
              <w:rPr>
                <w:rFonts w:cs="Arial"/>
                <w:b/>
                <w:szCs w:val="20"/>
              </w:rPr>
              <w:t>Dates</w:t>
            </w:r>
          </w:p>
        </w:tc>
        <w:tc>
          <w:tcPr>
            <w:tcW w:w="2682" w:type="dxa"/>
            <w:vAlign w:val="bottom"/>
          </w:tcPr>
          <w:p w14:paraId="1BD63079" w14:textId="593AA26A" w:rsidR="002E0205" w:rsidRDefault="002E0205" w:rsidP="00192609">
            <w:pPr>
              <w:rPr>
                <w:rFonts w:cs="Arial"/>
                <w:smallCaps/>
                <w:szCs w:val="20"/>
              </w:rPr>
            </w:pPr>
            <w:r>
              <w:rPr>
                <w:rFonts w:cs="Arial"/>
                <w:b/>
                <w:szCs w:val="20"/>
              </w:rPr>
              <w:t>Current Position</w:t>
            </w:r>
          </w:p>
        </w:tc>
        <w:tc>
          <w:tcPr>
            <w:tcW w:w="2682" w:type="dxa"/>
            <w:vAlign w:val="bottom"/>
          </w:tcPr>
          <w:p w14:paraId="2CD2FAE9" w14:textId="5FAA4D96" w:rsidR="002E0205" w:rsidRDefault="002E0205" w:rsidP="00192609">
            <w:pPr>
              <w:rPr>
                <w:rFonts w:cs="Arial"/>
                <w:b/>
                <w:szCs w:val="20"/>
              </w:rPr>
            </w:pPr>
            <w:r>
              <w:rPr>
                <w:rFonts w:cs="Arial"/>
                <w:b/>
                <w:szCs w:val="20"/>
              </w:rPr>
              <w:t>Current Institution</w:t>
            </w:r>
          </w:p>
        </w:tc>
      </w:tr>
      <w:tr w:rsidR="002E0205" w14:paraId="53612C15" w14:textId="34F07A50" w:rsidTr="002351EF">
        <w:tc>
          <w:tcPr>
            <w:tcW w:w="2296" w:type="dxa"/>
            <w:gridSpan w:val="2"/>
          </w:tcPr>
          <w:p w14:paraId="27D276E2" w14:textId="24D786E0" w:rsidR="002E0205" w:rsidRDefault="002351EF" w:rsidP="009E7E2C">
            <w:pPr>
              <w:rPr>
                <w:rFonts w:cs="Arial"/>
                <w:smallCaps/>
                <w:szCs w:val="20"/>
              </w:rPr>
            </w:pPr>
            <w:r>
              <w:rPr>
                <w:rFonts w:cs="Arial"/>
                <w:b/>
                <w:szCs w:val="20"/>
              </w:rPr>
              <w:t xml:space="preserve">Graduate </w:t>
            </w:r>
            <w:r w:rsidR="002E0205">
              <w:rPr>
                <w:rFonts w:cs="Arial"/>
                <w:b/>
                <w:szCs w:val="20"/>
              </w:rPr>
              <w:t>Students</w:t>
            </w:r>
          </w:p>
        </w:tc>
        <w:tc>
          <w:tcPr>
            <w:tcW w:w="1282" w:type="dxa"/>
          </w:tcPr>
          <w:p w14:paraId="3003A11A" w14:textId="77777777" w:rsidR="002E0205" w:rsidRDefault="002E0205" w:rsidP="009E7E2C">
            <w:pPr>
              <w:rPr>
                <w:rFonts w:cs="Arial"/>
                <w:smallCaps/>
                <w:szCs w:val="20"/>
              </w:rPr>
            </w:pPr>
          </w:p>
        </w:tc>
        <w:tc>
          <w:tcPr>
            <w:tcW w:w="1282" w:type="dxa"/>
          </w:tcPr>
          <w:p w14:paraId="67E410B6" w14:textId="6C952043" w:rsidR="002E0205" w:rsidRDefault="002E0205" w:rsidP="009E7E2C">
            <w:pPr>
              <w:rPr>
                <w:rFonts w:cs="Arial"/>
                <w:smallCaps/>
                <w:szCs w:val="20"/>
              </w:rPr>
            </w:pPr>
          </w:p>
        </w:tc>
        <w:tc>
          <w:tcPr>
            <w:tcW w:w="2682" w:type="dxa"/>
          </w:tcPr>
          <w:p w14:paraId="33620B88" w14:textId="2B728D33" w:rsidR="002E0205" w:rsidRDefault="002E0205" w:rsidP="009E7E2C">
            <w:pPr>
              <w:rPr>
                <w:rFonts w:cs="Arial"/>
                <w:smallCaps/>
                <w:szCs w:val="20"/>
              </w:rPr>
            </w:pPr>
          </w:p>
        </w:tc>
        <w:tc>
          <w:tcPr>
            <w:tcW w:w="2682" w:type="dxa"/>
          </w:tcPr>
          <w:p w14:paraId="08911559" w14:textId="24AC9C9F" w:rsidR="002E0205" w:rsidRDefault="002E0205" w:rsidP="009E7E2C">
            <w:pPr>
              <w:rPr>
                <w:rFonts w:cs="Arial"/>
                <w:smallCaps/>
                <w:szCs w:val="20"/>
              </w:rPr>
            </w:pPr>
          </w:p>
        </w:tc>
      </w:tr>
      <w:tr w:rsidR="0073625B" w14:paraId="64D78146" w14:textId="77777777" w:rsidTr="0073625B">
        <w:tc>
          <w:tcPr>
            <w:tcW w:w="334" w:type="dxa"/>
          </w:tcPr>
          <w:p w14:paraId="01E356C5" w14:textId="77777777" w:rsidR="0073625B" w:rsidRDefault="0073625B" w:rsidP="0073625B">
            <w:pPr>
              <w:rPr>
                <w:rFonts w:cs="Arial"/>
                <w:b/>
                <w:szCs w:val="20"/>
              </w:rPr>
            </w:pPr>
          </w:p>
        </w:tc>
        <w:tc>
          <w:tcPr>
            <w:tcW w:w="1962" w:type="dxa"/>
          </w:tcPr>
          <w:p w14:paraId="2FF4D380" w14:textId="545520F3" w:rsidR="0073625B" w:rsidRDefault="0073625B" w:rsidP="0073625B">
            <w:pPr>
              <w:rPr>
                <w:rFonts w:cs="Arial"/>
                <w:b/>
                <w:szCs w:val="20"/>
              </w:rPr>
            </w:pPr>
            <w:r>
              <w:rPr>
                <w:rFonts w:cs="Arial"/>
                <w:szCs w:val="20"/>
              </w:rPr>
              <w:t>Emily Shaw</w:t>
            </w:r>
            <w:r w:rsidR="008823E0">
              <w:rPr>
                <w:rFonts w:cs="Arial"/>
                <w:szCs w:val="20"/>
              </w:rPr>
              <w:t>*</w:t>
            </w:r>
          </w:p>
        </w:tc>
        <w:tc>
          <w:tcPr>
            <w:tcW w:w="1282" w:type="dxa"/>
          </w:tcPr>
          <w:p w14:paraId="5E62A1A0" w14:textId="762FAFA1" w:rsidR="0073625B" w:rsidRDefault="0073625B" w:rsidP="0073625B">
            <w:pPr>
              <w:rPr>
                <w:rFonts w:cs="Arial"/>
                <w:smallCaps/>
                <w:szCs w:val="20"/>
              </w:rPr>
            </w:pPr>
            <w:r>
              <w:rPr>
                <w:rFonts w:cs="Arial"/>
                <w:szCs w:val="20"/>
              </w:rPr>
              <w:t>Supervisor</w:t>
            </w:r>
          </w:p>
        </w:tc>
        <w:tc>
          <w:tcPr>
            <w:tcW w:w="1282" w:type="dxa"/>
          </w:tcPr>
          <w:p w14:paraId="08DF65F3" w14:textId="1E719EB7" w:rsidR="0073625B" w:rsidRDefault="0073625B" w:rsidP="0073625B">
            <w:pPr>
              <w:rPr>
                <w:rFonts w:cs="Arial"/>
                <w:smallCaps/>
                <w:szCs w:val="20"/>
              </w:rPr>
            </w:pPr>
            <w:r>
              <w:rPr>
                <w:rFonts w:cs="Arial"/>
                <w:smallCaps/>
                <w:szCs w:val="20"/>
              </w:rPr>
              <w:t>2020</w:t>
            </w:r>
          </w:p>
        </w:tc>
        <w:tc>
          <w:tcPr>
            <w:tcW w:w="2682" w:type="dxa"/>
          </w:tcPr>
          <w:p w14:paraId="7D56C130" w14:textId="07E28343" w:rsidR="0073625B" w:rsidRDefault="0073625B" w:rsidP="0073625B">
            <w:pPr>
              <w:rPr>
                <w:rFonts w:cs="Arial"/>
                <w:smallCaps/>
                <w:szCs w:val="20"/>
              </w:rPr>
            </w:pPr>
            <w:r>
              <w:rPr>
                <w:rFonts w:cs="Arial"/>
                <w:szCs w:val="20"/>
              </w:rPr>
              <w:t>MPH Student</w:t>
            </w:r>
          </w:p>
        </w:tc>
        <w:tc>
          <w:tcPr>
            <w:tcW w:w="2682" w:type="dxa"/>
          </w:tcPr>
          <w:p w14:paraId="043E4B32" w14:textId="17D25E56" w:rsidR="0073625B" w:rsidRDefault="0073625B" w:rsidP="0073625B">
            <w:pPr>
              <w:rPr>
                <w:rFonts w:cs="Arial"/>
                <w:smallCaps/>
                <w:szCs w:val="20"/>
              </w:rPr>
            </w:pPr>
            <w:r>
              <w:rPr>
                <w:rFonts w:cs="Arial"/>
                <w:szCs w:val="20"/>
              </w:rPr>
              <w:t>University of Iowa</w:t>
            </w:r>
          </w:p>
        </w:tc>
      </w:tr>
      <w:tr w:rsidR="0073625B" w14:paraId="50171AC0" w14:textId="77777777" w:rsidTr="0073625B">
        <w:tc>
          <w:tcPr>
            <w:tcW w:w="334" w:type="dxa"/>
          </w:tcPr>
          <w:p w14:paraId="00DF1661" w14:textId="77777777" w:rsidR="0073625B" w:rsidRDefault="0073625B" w:rsidP="0073625B">
            <w:pPr>
              <w:rPr>
                <w:rFonts w:cs="Arial"/>
                <w:b/>
                <w:szCs w:val="20"/>
              </w:rPr>
            </w:pPr>
          </w:p>
        </w:tc>
        <w:tc>
          <w:tcPr>
            <w:tcW w:w="1962" w:type="dxa"/>
          </w:tcPr>
          <w:p w14:paraId="28E6B808" w14:textId="01A6968F" w:rsidR="0073625B" w:rsidRDefault="0073625B" w:rsidP="0073625B">
            <w:pPr>
              <w:rPr>
                <w:rFonts w:cs="Arial"/>
                <w:b/>
                <w:szCs w:val="20"/>
              </w:rPr>
            </w:pPr>
            <w:r>
              <w:rPr>
                <w:rFonts w:cs="Arial"/>
                <w:szCs w:val="20"/>
              </w:rPr>
              <w:t>Felicia Pieper</w:t>
            </w:r>
            <w:r w:rsidR="008823E0">
              <w:rPr>
                <w:rFonts w:cs="Arial"/>
                <w:szCs w:val="20"/>
              </w:rPr>
              <w:t>*</w:t>
            </w:r>
            <w:r>
              <w:rPr>
                <w:rFonts w:cs="Arial"/>
                <w:szCs w:val="20"/>
              </w:rPr>
              <w:t xml:space="preserve"> </w:t>
            </w:r>
          </w:p>
        </w:tc>
        <w:tc>
          <w:tcPr>
            <w:tcW w:w="1282" w:type="dxa"/>
          </w:tcPr>
          <w:p w14:paraId="362EC414" w14:textId="6474FA15" w:rsidR="0073625B" w:rsidRDefault="0073625B" w:rsidP="0073625B">
            <w:pPr>
              <w:rPr>
                <w:rFonts w:cs="Arial"/>
                <w:smallCaps/>
                <w:szCs w:val="20"/>
              </w:rPr>
            </w:pPr>
            <w:r>
              <w:rPr>
                <w:rFonts w:cs="Arial"/>
                <w:szCs w:val="20"/>
              </w:rPr>
              <w:t>Supervisor</w:t>
            </w:r>
          </w:p>
        </w:tc>
        <w:tc>
          <w:tcPr>
            <w:tcW w:w="1282" w:type="dxa"/>
          </w:tcPr>
          <w:p w14:paraId="3B24FD72" w14:textId="76AAF56E" w:rsidR="0073625B" w:rsidRDefault="0073625B" w:rsidP="0073625B">
            <w:pPr>
              <w:rPr>
                <w:rFonts w:cs="Arial"/>
                <w:smallCaps/>
                <w:szCs w:val="20"/>
              </w:rPr>
            </w:pPr>
            <w:r>
              <w:rPr>
                <w:rFonts w:cs="Arial"/>
                <w:smallCaps/>
                <w:szCs w:val="20"/>
              </w:rPr>
              <w:t>2020</w:t>
            </w:r>
          </w:p>
        </w:tc>
        <w:tc>
          <w:tcPr>
            <w:tcW w:w="2682" w:type="dxa"/>
          </w:tcPr>
          <w:p w14:paraId="151BD183" w14:textId="17967C31" w:rsidR="0073625B" w:rsidRDefault="0073625B" w:rsidP="0073625B">
            <w:pPr>
              <w:rPr>
                <w:rFonts w:cs="Arial"/>
                <w:smallCaps/>
                <w:szCs w:val="20"/>
              </w:rPr>
            </w:pPr>
            <w:r>
              <w:rPr>
                <w:rFonts w:cs="Arial"/>
                <w:szCs w:val="20"/>
              </w:rPr>
              <w:t>MPH Student</w:t>
            </w:r>
          </w:p>
        </w:tc>
        <w:tc>
          <w:tcPr>
            <w:tcW w:w="2682" w:type="dxa"/>
          </w:tcPr>
          <w:p w14:paraId="674152EC" w14:textId="566457D0" w:rsidR="0073625B" w:rsidRDefault="006F3F46" w:rsidP="0073625B">
            <w:pPr>
              <w:rPr>
                <w:rFonts w:cs="Arial"/>
                <w:smallCaps/>
                <w:szCs w:val="20"/>
              </w:rPr>
            </w:pPr>
            <w:r>
              <w:rPr>
                <w:rFonts w:cs="Arial"/>
                <w:szCs w:val="20"/>
              </w:rPr>
              <w:t>University of Iowa</w:t>
            </w:r>
          </w:p>
        </w:tc>
      </w:tr>
      <w:tr w:rsidR="002E0205" w14:paraId="2EEE4CD8" w14:textId="40ECB958" w:rsidTr="002351EF">
        <w:tc>
          <w:tcPr>
            <w:tcW w:w="334" w:type="dxa"/>
          </w:tcPr>
          <w:p w14:paraId="442A5812" w14:textId="6B91A648" w:rsidR="002E0205" w:rsidRPr="009E7E2C" w:rsidRDefault="002E0205" w:rsidP="009E7E2C">
            <w:pPr>
              <w:rPr>
                <w:rFonts w:cs="Arial"/>
                <w:szCs w:val="20"/>
              </w:rPr>
            </w:pPr>
          </w:p>
        </w:tc>
        <w:tc>
          <w:tcPr>
            <w:tcW w:w="1962" w:type="dxa"/>
          </w:tcPr>
          <w:p w14:paraId="1831C16D" w14:textId="4DA516DC" w:rsidR="002E0205" w:rsidRDefault="002E0205" w:rsidP="009E7E2C">
            <w:pPr>
              <w:rPr>
                <w:rFonts w:cs="Arial"/>
                <w:smallCaps/>
                <w:szCs w:val="20"/>
              </w:rPr>
            </w:pPr>
            <w:r w:rsidRPr="009E7E2C">
              <w:rPr>
                <w:rFonts w:cs="Arial"/>
                <w:szCs w:val="20"/>
              </w:rPr>
              <w:t>Rachael Bergmann</w:t>
            </w:r>
          </w:p>
        </w:tc>
        <w:tc>
          <w:tcPr>
            <w:tcW w:w="1282" w:type="dxa"/>
          </w:tcPr>
          <w:p w14:paraId="6BADD4A8" w14:textId="20CE0468" w:rsidR="002E0205" w:rsidRDefault="002E0205" w:rsidP="009E7E2C">
            <w:pPr>
              <w:rPr>
                <w:rFonts w:cs="Arial"/>
                <w:smallCaps/>
                <w:szCs w:val="20"/>
              </w:rPr>
            </w:pPr>
            <w:r>
              <w:rPr>
                <w:rFonts w:cs="Arial"/>
                <w:szCs w:val="20"/>
              </w:rPr>
              <w:t>Project Mentor</w:t>
            </w:r>
          </w:p>
        </w:tc>
        <w:tc>
          <w:tcPr>
            <w:tcW w:w="1282" w:type="dxa"/>
          </w:tcPr>
          <w:p w14:paraId="27818594" w14:textId="1648388A" w:rsidR="002E0205" w:rsidRDefault="002E0205" w:rsidP="009E7E2C">
            <w:pPr>
              <w:rPr>
                <w:rFonts w:cs="Arial"/>
                <w:smallCaps/>
                <w:szCs w:val="20"/>
              </w:rPr>
            </w:pPr>
            <w:r>
              <w:rPr>
                <w:rFonts w:cs="Arial"/>
                <w:smallCaps/>
                <w:szCs w:val="20"/>
              </w:rPr>
              <w:t>2013-2015</w:t>
            </w:r>
          </w:p>
        </w:tc>
        <w:tc>
          <w:tcPr>
            <w:tcW w:w="2682" w:type="dxa"/>
          </w:tcPr>
          <w:p w14:paraId="558D7BDE" w14:textId="01FDC14B" w:rsidR="002E0205" w:rsidRPr="009E7E2C" w:rsidRDefault="002E0205" w:rsidP="009E7E2C">
            <w:pPr>
              <w:rPr>
                <w:rFonts w:cs="Arial"/>
                <w:smallCaps/>
                <w:szCs w:val="20"/>
              </w:rPr>
            </w:pPr>
            <w:r w:rsidRPr="009E7E2C">
              <w:rPr>
                <w:rFonts w:cs="Arial"/>
                <w:szCs w:val="20"/>
              </w:rPr>
              <w:t>C</w:t>
            </w:r>
            <w:r>
              <w:rPr>
                <w:rFonts w:cs="Arial"/>
                <w:szCs w:val="20"/>
              </w:rPr>
              <w:t>onservation Project M</w:t>
            </w:r>
            <w:r w:rsidRPr="009E7E2C">
              <w:rPr>
                <w:rFonts w:cs="Arial"/>
                <w:szCs w:val="20"/>
              </w:rPr>
              <w:t>anager</w:t>
            </w:r>
          </w:p>
        </w:tc>
        <w:tc>
          <w:tcPr>
            <w:tcW w:w="2682" w:type="dxa"/>
          </w:tcPr>
          <w:p w14:paraId="548F3FC8" w14:textId="62C0F2B1" w:rsidR="002E0205" w:rsidRPr="009E7E2C" w:rsidRDefault="002E0205" w:rsidP="009E7E2C">
            <w:pPr>
              <w:rPr>
                <w:rFonts w:cs="Arial"/>
                <w:smallCaps/>
                <w:szCs w:val="20"/>
              </w:rPr>
            </w:pPr>
            <w:r w:rsidRPr="009E7E2C">
              <w:rPr>
                <w:rFonts w:cs="Arial"/>
                <w:szCs w:val="20"/>
              </w:rPr>
              <w:t>The Land Trust for Tennessee</w:t>
            </w:r>
          </w:p>
        </w:tc>
      </w:tr>
      <w:tr w:rsidR="0073625B" w14:paraId="6E346A9D" w14:textId="77777777" w:rsidTr="002351EF">
        <w:tc>
          <w:tcPr>
            <w:tcW w:w="334" w:type="dxa"/>
          </w:tcPr>
          <w:p w14:paraId="6E56C447" w14:textId="77777777" w:rsidR="0073625B" w:rsidRPr="009E7E2C" w:rsidRDefault="0073625B" w:rsidP="009E7E2C">
            <w:pPr>
              <w:rPr>
                <w:rFonts w:cs="Arial"/>
                <w:szCs w:val="20"/>
              </w:rPr>
            </w:pPr>
          </w:p>
        </w:tc>
        <w:tc>
          <w:tcPr>
            <w:tcW w:w="1962" w:type="dxa"/>
          </w:tcPr>
          <w:p w14:paraId="11B4D0A8" w14:textId="77777777" w:rsidR="0073625B" w:rsidRDefault="0073625B" w:rsidP="009E7E2C">
            <w:pPr>
              <w:rPr>
                <w:rFonts w:cs="Arial"/>
                <w:szCs w:val="20"/>
              </w:rPr>
            </w:pPr>
          </w:p>
        </w:tc>
        <w:tc>
          <w:tcPr>
            <w:tcW w:w="1282" w:type="dxa"/>
          </w:tcPr>
          <w:p w14:paraId="60B5700E" w14:textId="77777777" w:rsidR="0073625B" w:rsidRDefault="0073625B" w:rsidP="009E7E2C">
            <w:pPr>
              <w:rPr>
                <w:rFonts w:cs="Arial"/>
                <w:szCs w:val="20"/>
              </w:rPr>
            </w:pPr>
          </w:p>
        </w:tc>
        <w:tc>
          <w:tcPr>
            <w:tcW w:w="1282" w:type="dxa"/>
          </w:tcPr>
          <w:p w14:paraId="2B98BDAD" w14:textId="77777777" w:rsidR="0073625B" w:rsidRDefault="0073625B" w:rsidP="009E7E2C">
            <w:pPr>
              <w:rPr>
                <w:rFonts w:cs="Arial"/>
                <w:smallCaps/>
                <w:szCs w:val="20"/>
              </w:rPr>
            </w:pPr>
          </w:p>
        </w:tc>
        <w:tc>
          <w:tcPr>
            <w:tcW w:w="2682" w:type="dxa"/>
          </w:tcPr>
          <w:p w14:paraId="1DB1619A" w14:textId="77777777" w:rsidR="0073625B" w:rsidRPr="009E7E2C" w:rsidRDefault="0073625B" w:rsidP="009E7E2C">
            <w:pPr>
              <w:rPr>
                <w:rFonts w:cs="Arial"/>
                <w:szCs w:val="20"/>
              </w:rPr>
            </w:pPr>
          </w:p>
        </w:tc>
        <w:tc>
          <w:tcPr>
            <w:tcW w:w="2682" w:type="dxa"/>
          </w:tcPr>
          <w:p w14:paraId="38FA1CEC" w14:textId="77777777" w:rsidR="0073625B" w:rsidRPr="009E7E2C" w:rsidRDefault="0073625B" w:rsidP="009E7E2C">
            <w:pPr>
              <w:rPr>
                <w:rFonts w:cs="Arial"/>
                <w:szCs w:val="20"/>
              </w:rPr>
            </w:pPr>
          </w:p>
        </w:tc>
      </w:tr>
      <w:tr w:rsidR="00075D0C" w14:paraId="3E165BF8" w14:textId="168EBB31" w:rsidTr="002351EF">
        <w:tc>
          <w:tcPr>
            <w:tcW w:w="3578" w:type="dxa"/>
            <w:gridSpan w:val="3"/>
          </w:tcPr>
          <w:p w14:paraId="2BF2C6F7" w14:textId="3C919E74" w:rsidR="00075D0C" w:rsidRDefault="00075D0C" w:rsidP="009E7E2C">
            <w:pPr>
              <w:rPr>
                <w:rFonts w:cs="Arial"/>
                <w:smallCaps/>
                <w:szCs w:val="20"/>
              </w:rPr>
            </w:pPr>
            <w:r>
              <w:rPr>
                <w:rFonts w:cs="Arial"/>
                <w:b/>
                <w:szCs w:val="20"/>
              </w:rPr>
              <w:t>Undergraduate Students</w:t>
            </w:r>
          </w:p>
        </w:tc>
        <w:tc>
          <w:tcPr>
            <w:tcW w:w="1282" w:type="dxa"/>
          </w:tcPr>
          <w:p w14:paraId="4AEB4080" w14:textId="06C418A9" w:rsidR="00075D0C" w:rsidRDefault="00075D0C" w:rsidP="009E7E2C">
            <w:pPr>
              <w:rPr>
                <w:rFonts w:cs="Arial"/>
                <w:smallCaps/>
                <w:szCs w:val="20"/>
              </w:rPr>
            </w:pPr>
          </w:p>
        </w:tc>
        <w:tc>
          <w:tcPr>
            <w:tcW w:w="2682" w:type="dxa"/>
          </w:tcPr>
          <w:p w14:paraId="3BEDB268" w14:textId="702FE186" w:rsidR="00075D0C" w:rsidRDefault="00075D0C" w:rsidP="009E7E2C">
            <w:pPr>
              <w:rPr>
                <w:rFonts w:cs="Arial"/>
                <w:smallCaps/>
                <w:szCs w:val="20"/>
              </w:rPr>
            </w:pPr>
          </w:p>
        </w:tc>
        <w:tc>
          <w:tcPr>
            <w:tcW w:w="2682" w:type="dxa"/>
          </w:tcPr>
          <w:p w14:paraId="7CB010FA" w14:textId="77777777" w:rsidR="00075D0C" w:rsidRDefault="00075D0C" w:rsidP="009E7E2C">
            <w:pPr>
              <w:rPr>
                <w:rFonts w:cs="Arial"/>
                <w:smallCaps/>
                <w:szCs w:val="20"/>
              </w:rPr>
            </w:pPr>
          </w:p>
        </w:tc>
      </w:tr>
      <w:tr w:rsidR="002E0205" w14:paraId="08EFB281" w14:textId="09884048" w:rsidTr="002351EF">
        <w:tc>
          <w:tcPr>
            <w:tcW w:w="334" w:type="dxa"/>
          </w:tcPr>
          <w:p w14:paraId="7AD32164" w14:textId="36362896" w:rsidR="002E0205" w:rsidRPr="009E7E2C" w:rsidRDefault="002E0205" w:rsidP="009E7E2C">
            <w:pPr>
              <w:rPr>
                <w:rFonts w:cs="Arial"/>
                <w:smallCaps/>
                <w:szCs w:val="20"/>
              </w:rPr>
            </w:pPr>
          </w:p>
        </w:tc>
        <w:tc>
          <w:tcPr>
            <w:tcW w:w="1962" w:type="dxa"/>
          </w:tcPr>
          <w:p w14:paraId="21CBFEB7" w14:textId="12C7FB55" w:rsidR="002E0205" w:rsidRPr="009E7E2C" w:rsidRDefault="002E0205" w:rsidP="009E7E2C">
            <w:pPr>
              <w:rPr>
                <w:rFonts w:cs="Arial"/>
                <w:smallCaps/>
                <w:szCs w:val="20"/>
              </w:rPr>
            </w:pPr>
          </w:p>
        </w:tc>
        <w:tc>
          <w:tcPr>
            <w:tcW w:w="1282" w:type="dxa"/>
          </w:tcPr>
          <w:p w14:paraId="576CB927" w14:textId="4CEBF2A1" w:rsidR="002E0205" w:rsidRDefault="002E0205" w:rsidP="009E7E2C">
            <w:pPr>
              <w:rPr>
                <w:rFonts w:cs="Arial"/>
                <w:smallCaps/>
                <w:szCs w:val="20"/>
              </w:rPr>
            </w:pPr>
          </w:p>
        </w:tc>
        <w:tc>
          <w:tcPr>
            <w:tcW w:w="1282" w:type="dxa"/>
          </w:tcPr>
          <w:p w14:paraId="10B4F38A" w14:textId="3E9A9FA9" w:rsidR="002E0205" w:rsidRDefault="002E0205" w:rsidP="009E7E2C">
            <w:pPr>
              <w:rPr>
                <w:rFonts w:cs="Arial"/>
                <w:smallCaps/>
                <w:szCs w:val="20"/>
              </w:rPr>
            </w:pPr>
          </w:p>
        </w:tc>
        <w:tc>
          <w:tcPr>
            <w:tcW w:w="2682" w:type="dxa"/>
          </w:tcPr>
          <w:p w14:paraId="06BB4664" w14:textId="75CC6DBB" w:rsidR="002E0205" w:rsidRPr="0073625B" w:rsidRDefault="002E0205" w:rsidP="009E7E2C">
            <w:pPr>
              <w:rPr>
                <w:rFonts w:cs="Arial"/>
                <w:smallCaps/>
                <w:szCs w:val="20"/>
                <w:highlight w:val="yellow"/>
              </w:rPr>
            </w:pPr>
          </w:p>
        </w:tc>
        <w:tc>
          <w:tcPr>
            <w:tcW w:w="2682" w:type="dxa"/>
          </w:tcPr>
          <w:p w14:paraId="4B16CE91" w14:textId="664B6772" w:rsidR="002E0205" w:rsidRPr="0073625B" w:rsidRDefault="002E0205" w:rsidP="009E7E2C">
            <w:pPr>
              <w:rPr>
                <w:rFonts w:cs="Arial"/>
                <w:smallCaps/>
                <w:szCs w:val="20"/>
                <w:highlight w:val="yellow"/>
              </w:rPr>
            </w:pPr>
          </w:p>
        </w:tc>
      </w:tr>
      <w:tr w:rsidR="002B6DCB" w14:paraId="38EFC36C" w14:textId="77777777" w:rsidTr="002351EF">
        <w:tc>
          <w:tcPr>
            <w:tcW w:w="334" w:type="dxa"/>
          </w:tcPr>
          <w:p w14:paraId="64359BD7" w14:textId="77777777" w:rsidR="002B6DCB" w:rsidRPr="009E7E2C" w:rsidRDefault="002B6DCB" w:rsidP="002B6DCB">
            <w:pPr>
              <w:rPr>
                <w:rFonts w:cs="Arial"/>
                <w:smallCaps/>
                <w:szCs w:val="20"/>
              </w:rPr>
            </w:pPr>
          </w:p>
        </w:tc>
        <w:tc>
          <w:tcPr>
            <w:tcW w:w="1962" w:type="dxa"/>
          </w:tcPr>
          <w:p w14:paraId="77A87A44" w14:textId="1437281E" w:rsidR="002B6DCB" w:rsidRPr="009E7E2C" w:rsidRDefault="002B6DCB" w:rsidP="002B6DCB">
            <w:pPr>
              <w:rPr>
                <w:rFonts w:cs="Arial"/>
                <w:smallCaps/>
                <w:szCs w:val="20"/>
              </w:rPr>
            </w:pPr>
            <w:r>
              <w:rPr>
                <w:rFonts w:cs="Arial"/>
                <w:szCs w:val="20"/>
              </w:rPr>
              <w:t>Makayla Morales*</w:t>
            </w:r>
          </w:p>
        </w:tc>
        <w:tc>
          <w:tcPr>
            <w:tcW w:w="1282" w:type="dxa"/>
          </w:tcPr>
          <w:p w14:paraId="156789E0" w14:textId="230AD354" w:rsidR="002B6DCB" w:rsidRDefault="002B6DCB" w:rsidP="002B6DCB">
            <w:pPr>
              <w:rPr>
                <w:rFonts w:cs="Arial"/>
                <w:smallCaps/>
                <w:szCs w:val="20"/>
              </w:rPr>
            </w:pPr>
            <w:r>
              <w:rPr>
                <w:rFonts w:cs="Arial"/>
                <w:szCs w:val="20"/>
              </w:rPr>
              <w:t>Supervisor</w:t>
            </w:r>
          </w:p>
        </w:tc>
        <w:tc>
          <w:tcPr>
            <w:tcW w:w="1282" w:type="dxa"/>
          </w:tcPr>
          <w:p w14:paraId="402123ED" w14:textId="7159FB7B" w:rsidR="002B6DCB" w:rsidRDefault="002B6DCB" w:rsidP="002B6DCB">
            <w:pPr>
              <w:rPr>
                <w:rFonts w:cs="Arial"/>
                <w:smallCaps/>
                <w:szCs w:val="20"/>
              </w:rPr>
            </w:pPr>
            <w:r>
              <w:rPr>
                <w:rFonts w:cs="Arial"/>
                <w:smallCaps/>
                <w:szCs w:val="20"/>
              </w:rPr>
              <w:t>2020</w:t>
            </w:r>
          </w:p>
        </w:tc>
        <w:tc>
          <w:tcPr>
            <w:tcW w:w="2682" w:type="dxa"/>
          </w:tcPr>
          <w:p w14:paraId="526C14DC" w14:textId="24117FD7" w:rsidR="002B6DCB" w:rsidRPr="0073625B" w:rsidRDefault="002B6DCB" w:rsidP="002B6DCB">
            <w:pPr>
              <w:rPr>
                <w:rFonts w:cs="Arial"/>
                <w:smallCaps/>
                <w:szCs w:val="20"/>
                <w:highlight w:val="yellow"/>
              </w:rPr>
            </w:pPr>
            <w:r>
              <w:rPr>
                <w:rFonts w:cs="Arial"/>
                <w:szCs w:val="20"/>
              </w:rPr>
              <w:t>U</w:t>
            </w:r>
            <w:r w:rsidRPr="006F3F46">
              <w:rPr>
                <w:rFonts w:cs="Arial"/>
                <w:szCs w:val="20"/>
              </w:rPr>
              <w:t>ndergraduate student</w:t>
            </w:r>
          </w:p>
        </w:tc>
        <w:tc>
          <w:tcPr>
            <w:tcW w:w="2682" w:type="dxa"/>
          </w:tcPr>
          <w:p w14:paraId="17692CFE" w14:textId="4E623325" w:rsidR="002B6DCB" w:rsidRPr="0073625B" w:rsidRDefault="002B6DCB" w:rsidP="002B6DCB">
            <w:pPr>
              <w:rPr>
                <w:rFonts w:cs="Arial"/>
                <w:smallCaps/>
                <w:szCs w:val="20"/>
                <w:highlight w:val="yellow"/>
              </w:rPr>
            </w:pPr>
            <w:r>
              <w:rPr>
                <w:rFonts w:cs="Arial"/>
                <w:szCs w:val="20"/>
              </w:rPr>
              <w:t>University of Iowa</w:t>
            </w:r>
          </w:p>
        </w:tc>
      </w:tr>
      <w:tr w:rsidR="002B6DCB" w14:paraId="76BE663B" w14:textId="77777777" w:rsidTr="002351EF">
        <w:tc>
          <w:tcPr>
            <w:tcW w:w="334" w:type="dxa"/>
          </w:tcPr>
          <w:p w14:paraId="4A718545" w14:textId="77777777" w:rsidR="002B6DCB" w:rsidRPr="009E7E2C" w:rsidRDefault="002B6DCB" w:rsidP="002B6DCB">
            <w:pPr>
              <w:rPr>
                <w:rFonts w:cs="Arial"/>
                <w:smallCaps/>
                <w:szCs w:val="20"/>
              </w:rPr>
            </w:pPr>
          </w:p>
        </w:tc>
        <w:tc>
          <w:tcPr>
            <w:tcW w:w="1962" w:type="dxa"/>
          </w:tcPr>
          <w:p w14:paraId="00128F3F" w14:textId="64A14D55" w:rsidR="002B6DCB" w:rsidRPr="002B6DCB" w:rsidRDefault="002B6DCB" w:rsidP="002B6DCB">
            <w:pPr>
              <w:rPr>
                <w:rFonts w:cs="Arial"/>
                <w:szCs w:val="20"/>
                <w:vertAlign w:val="superscript"/>
              </w:rPr>
            </w:pPr>
            <w:r>
              <w:rPr>
                <w:rFonts w:cs="Arial"/>
                <w:szCs w:val="20"/>
              </w:rPr>
              <w:t>Kamara Shaw*</w:t>
            </w:r>
            <w:r w:rsidR="001308E8">
              <w:rPr>
                <w:rFonts w:cs="Arial"/>
                <w:szCs w:val="20"/>
                <w:vertAlign w:val="superscript"/>
              </w:rPr>
              <w:t>#</w:t>
            </w:r>
          </w:p>
        </w:tc>
        <w:tc>
          <w:tcPr>
            <w:tcW w:w="1282" w:type="dxa"/>
          </w:tcPr>
          <w:p w14:paraId="630E1BEE" w14:textId="7AC13DB0" w:rsidR="002B6DCB" w:rsidRDefault="002B6DCB" w:rsidP="002B6DCB">
            <w:pPr>
              <w:rPr>
                <w:rFonts w:cs="Arial"/>
                <w:szCs w:val="20"/>
              </w:rPr>
            </w:pPr>
            <w:r>
              <w:rPr>
                <w:rFonts w:cs="Arial"/>
                <w:szCs w:val="20"/>
              </w:rPr>
              <w:t>Supervisor</w:t>
            </w:r>
          </w:p>
        </w:tc>
        <w:tc>
          <w:tcPr>
            <w:tcW w:w="1282" w:type="dxa"/>
          </w:tcPr>
          <w:p w14:paraId="2F527492" w14:textId="256C3C1E" w:rsidR="002B6DCB" w:rsidRDefault="002B6DCB" w:rsidP="002B6DCB">
            <w:pPr>
              <w:rPr>
                <w:rFonts w:cs="Arial"/>
                <w:smallCaps/>
                <w:szCs w:val="20"/>
              </w:rPr>
            </w:pPr>
            <w:r>
              <w:rPr>
                <w:rFonts w:cs="Arial"/>
                <w:smallCaps/>
                <w:szCs w:val="20"/>
              </w:rPr>
              <w:t>2020</w:t>
            </w:r>
          </w:p>
        </w:tc>
        <w:tc>
          <w:tcPr>
            <w:tcW w:w="2682" w:type="dxa"/>
          </w:tcPr>
          <w:p w14:paraId="094ED6DD" w14:textId="04228ED3" w:rsidR="002B6DCB" w:rsidRPr="006F3F46" w:rsidRDefault="002B6DCB" w:rsidP="002B6DCB">
            <w:pPr>
              <w:rPr>
                <w:rFonts w:cs="Arial"/>
                <w:szCs w:val="20"/>
              </w:rPr>
            </w:pPr>
            <w:r>
              <w:rPr>
                <w:rFonts w:cs="Arial"/>
                <w:szCs w:val="20"/>
              </w:rPr>
              <w:t>U</w:t>
            </w:r>
            <w:r w:rsidRPr="006F3F46">
              <w:rPr>
                <w:rFonts w:cs="Arial"/>
                <w:szCs w:val="20"/>
              </w:rPr>
              <w:t>ndergraduate student</w:t>
            </w:r>
          </w:p>
        </w:tc>
        <w:tc>
          <w:tcPr>
            <w:tcW w:w="2682" w:type="dxa"/>
          </w:tcPr>
          <w:p w14:paraId="30959D40" w14:textId="1EB2FB16" w:rsidR="002B6DCB" w:rsidRPr="0073625B" w:rsidRDefault="002B6DCB" w:rsidP="002B6DCB">
            <w:pPr>
              <w:rPr>
                <w:rFonts w:cs="Arial"/>
                <w:szCs w:val="20"/>
                <w:highlight w:val="yellow"/>
              </w:rPr>
            </w:pPr>
            <w:r w:rsidRPr="006F3F46">
              <w:rPr>
                <w:rFonts w:cs="Arial"/>
                <w:szCs w:val="20"/>
              </w:rPr>
              <w:t>University of Iowa</w:t>
            </w:r>
          </w:p>
        </w:tc>
      </w:tr>
      <w:tr w:rsidR="002B6DCB" w14:paraId="3544FC31" w14:textId="77777777" w:rsidTr="002351EF">
        <w:tc>
          <w:tcPr>
            <w:tcW w:w="334" w:type="dxa"/>
          </w:tcPr>
          <w:p w14:paraId="60F5745C" w14:textId="77777777" w:rsidR="002B6DCB" w:rsidRPr="009E7E2C" w:rsidRDefault="002B6DCB" w:rsidP="002B6DCB">
            <w:pPr>
              <w:rPr>
                <w:rFonts w:cs="Arial"/>
                <w:smallCaps/>
                <w:szCs w:val="20"/>
              </w:rPr>
            </w:pPr>
          </w:p>
        </w:tc>
        <w:tc>
          <w:tcPr>
            <w:tcW w:w="1962" w:type="dxa"/>
          </w:tcPr>
          <w:p w14:paraId="437DC7EF" w14:textId="1B20A06E" w:rsidR="002B6DCB" w:rsidRPr="001308E8" w:rsidRDefault="002B6DCB" w:rsidP="002B6DCB">
            <w:pPr>
              <w:rPr>
                <w:rFonts w:cs="Arial"/>
                <w:szCs w:val="20"/>
                <w:vertAlign w:val="superscript"/>
              </w:rPr>
            </w:pPr>
            <w:r>
              <w:rPr>
                <w:rFonts w:cs="Arial"/>
                <w:szCs w:val="20"/>
              </w:rPr>
              <w:t>Kate Snodgrass*</w:t>
            </w:r>
            <w:r w:rsidR="001308E8">
              <w:rPr>
                <w:rFonts w:cs="Arial"/>
                <w:szCs w:val="20"/>
                <w:vertAlign w:val="superscript"/>
              </w:rPr>
              <w:t>#</w:t>
            </w:r>
          </w:p>
        </w:tc>
        <w:tc>
          <w:tcPr>
            <w:tcW w:w="1282" w:type="dxa"/>
          </w:tcPr>
          <w:p w14:paraId="4B6C05D9" w14:textId="215437F9" w:rsidR="002B6DCB" w:rsidRDefault="002B6DCB" w:rsidP="002B6DCB">
            <w:pPr>
              <w:rPr>
                <w:rFonts w:cs="Arial"/>
                <w:szCs w:val="20"/>
              </w:rPr>
            </w:pPr>
            <w:r>
              <w:rPr>
                <w:rFonts w:cs="Arial"/>
                <w:szCs w:val="20"/>
              </w:rPr>
              <w:t>Supervisor</w:t>
            </w:r>
          </w:p>
        </w:tc>
        <w:tc>
          <w:tcPr>
            <w:tcW w:w="1282" w:type="dxa"/>
          </w:tcPr>
          <w:p w14:paraId="0A293080" w14:textId="19C2E220" w:rsidR="002B6DCB" w:rsidRDefault="002B6DCB" w:rsidP="002B6DCB">
            <w:pPr>
              <w:rPr>
                <w:rFonts w:cs="Arial"/>
                <w:smallCaps/>
                <w:szCs w:val="20"/>
              </w:rPr>
            </w:pPr>
            <w:r>
              <w:rPr>
                <w:rFonts w:cs="Arial"/>
                <w:smallCaps/>
                <w:szCs w:val="20"/>
              </w:rPr>
              <w:t>2020</w:t>
            </w:r>
          </w:p>
        </w:tc>
        <w:tc>
          <w:tcPr>
            <w:tcW w:w="2682" w:type="dxa"/>
          </w:tcPr>
          <w:p w14:paraId="693649BB" w14:textId="580AA2CA" w:rsidR="002B6DCB" w:rsidRPr="006F3F46" w:rsidRDefault="002B6DCB" w:rsidP="002B6DCB">
            <w:pPr>
              <w:rPr>
                <w:rFonts w:cs="Arial"/>
                <w:szCs w:val="20"/>
              </w:rPr>
            </w:pPr>
            <w:r>
              <w:rPr>
                <w:rFonts w:cs="Arial"/>
                <w:szCs w:val="20"/>
              </w:rPr>
              <w:t>U</w:t>
            </w:r>
            <w:r w:rsidRPr="006F3F46">
              <w:rPr>
                <w:rFonts w:cs="Arial"/>
                <w:szCs w:val="20"/>
              </w:rPr>
              <w:t>ndergraduate student</w:t>
            </w:r>
          </w:p>
        </w:tc>
        <w:tc>
          <w:tcPr>
            <w:tcW w:w="2682" w:type="dxa"/>
          </w:tcPr>
          <w:p w14:paraId="62B783B7" w14:textId="62899C5B" w:rsidR="002B6DCB" w:rsidRPr="0073625B" w:rsidRDefault="002B6DCB" w:rsidP="002B6DCB">
            <w:pPr>
              <w:rPr>
                <w:rFonts w:cs="Arial"/>
                <w:szCs w:val="20"/>
                <w:highlight w:val="yellow"/>
              </w:rPr>
            </w:pPr>
            <w:r>
              <w:rPr>
                <w:rFonts w:cs="Arial"/>
                <w:szCs w:val="20"/>
              </w:rPr>
              <w:t>University of Iowa</w:t>
            </w:r>
          </w:p>
        </w:tc>
      </w:tr>
      <w:tr w:rsidR="002B6DCB" w:rsidRPr="0067291A" w14:paraId="1FE17937" w14:textId="77777777" w:rsidTr="002351EF">
        <w:tc>
          <w:tcPr>
            <w:tcW w:w="334" w:type="dxa"/>
          </w:tcPr>
          <w:p w14:paraId="12250779" w14:textId="77777777" w:rsidR="002B6DCB" w:rsidRPr="0067291A" w:rsidRDefault="002B6DCB" w:rsidP="002B6DCB">
            <w:pPr>
              <w:rPr>
                <w:rFonts w:cs="Arial"/>
                <w:smallCaps/>
                <w:szCs w:val="20"/>
              </w:rPr>
            </w:pPr>
          </w:p>
        </w:tc>
        <w:tc>
          <w:tcPr>
            <w:tcW w:w="1962" w:type="dxa"/>
          </w:tcPr>
          <w:p w14:paraId="319C7198" w14:textId="6466C2C5" w:rsidR="002B6DCB" w:rsidRPr="0067291A" w:rsidRDefault="002B6DCB" w:rsidP="002B6DCB">
            <w:pPr>
              <w:rPr>
                <w:rFonts w:cs="Arial"/>
                <w:szCs w:val="20"/>
              </w:rPr>
            </w:pPr>
            <w:r w:rsidRPr="0067291A">
              <w:rPr>
                <w:rFonts w:cs="Arial"/>
                <w:szCs w:val="20"/>
              </w:rPr>
              <w:t xml:space="preserve">Pearl Karliner-Li </w:t>
            </w:r>
          </w:p>
        </w:tc>
        <w:tc>
          <w:tcPr>
            <w:tcW w:w="1282" w:type="dxa"/>
          </w:tcPr>
          <w:p w14:paraId="59BE9661" w14:textId="554AFAF9" w:rsidR="002B6DCB" w:rsidRPr="0067291A" w:rsidRDefault="002B6DCB" w:rsidP="002B6DCB">
            <w:pPr>
              <w:rPr>
                <w:rFonts w:cs="Arial"/>
                <w:szCs w:val="20"/>
              </w:rPr>
            </w:pPr>
            <w:r w:rsidRPr="0067291A">
              <w:rPr>
                <w:rFonts w:cs="Arial"/>
                <w:szCs w:val="20"/>
              </w:rPr>
              <w:t>Project Mentor</w:t>
            </w:r>
          </w:p>
        </w:tc>
        <w:tc>
          <w:tcPr>
            <w:tcW w:w="1282" w:type="dxa"/>
          </w:tcPr>
          <w:p w14:paraId="7F9BEFFC" w14:textId="388B0284" w:rsidR="002B6DCB" w:rsidRPr="0067291A" w:rsidRDefault="002B6DCB" w:rsidP="002B6DCB">
            <w:pPr>
              <w:rPr>
                <w:rFonts w:cs="Arial"/>
                <w:smallCaps/>
                <w:szCs w:val="20"/>
              </w:rPr>
            </w:pPr>
            <w:r w:rsidRPr="0067291A">
              <w:rPr>
                <w:rFonts w:cs="Arial"/>
                <w:smallCaps/>
                <w:szCs w:val="20"/>
              </w:rPr>
              <w:t>2018</w:t>
            </w:r>
          </w:p>
        </w:tc>
        <w:tc>
          <w:tcPr>
            <w:tcW w:w="2682" w:type="dxa"/>
          </w:tcPr>
          <w:p w14:paraId="1C529434" w14:textId="4C3DB545" w:rsidR="002B6DCB" w:rsidRPr="0067291A" w:rsidRDefault="0067291A" w:rsidP="002B6DCB">
            <w:pPr>
              <w:rPr>
                <w:rFonts w:cs="Arial"/>
                <w:szCs w:val="20"/>
              </w:rPr>
            </w:pPr>
            <w:r w:rsidRPr="0067291A">
              <w:rPr>
                <w:rFonts w:cs="Arial"/>
                <w:szCs w:val="20"/>
              </w:rPr>
              <w:t>Contracts Associate</w:t>
            </w:r>
          </w:p>
        </w:tc>
        <w:tc>
          <w:tcPr>
            <w:tcW w:w="2682" w:type="dxa"/>
          </w:tcPr>
          <w:p w14:paraId="270C59E5" w14:textId="4708EEF3" w:rsidR="002B6DCB" w:rsidRPr="0067291A" w:rsidRDefault="0067291A" w:rsidP="002B6DCB">
            <w:pPr>
              <w:rPr>
                <w:rFonts w:cs="Arial"/>
                <w:szCs w:val="20"/>
              </w:rPr>
            </w:pPr>
            <w:r w:rsidRPr="0067291A">
              <w:rPr>
                <w:rFonts w:cs="Arial"/>
                <w:szCs w:val="20"/>
              </w:rPr>
              <w:t>University of California, San Francisco</w:t>
            </w:r>
          </w:p>
        </w:tc>
      </w:tr>
    </w:tbl>
    <w:p w14:paraId="43B7F662" w14:textId="0373DC6E" w:rsidR="000A2A01" w:rsidRDefault="000A2A01" w:rsidP="0010357B">
      <w:pPr>
        <w:rPr>
          <w:rFonts w:cs="Arial"/>
          <w:b/>
          <w:smallCaps/>
          <w:szCs w:val="20"/>
        </w:rPr>
      </w:pPr>
    </w:p>
    <w:p w14:paraId="31D6AEBA" w14:textId="77777777" w:rsidR="00597C4E" w:rsidRDefault="00597C4E">
      <w:pPr>
        <w:spacing w:after="200" w:line="276" w:lineRule="auto"/>
        <w:rPr>
          <w:rFonts w:ascii="Palatino Linotype" w:hAnsi="Palatino Linotype" w:cs="Arial"/>
          <w:b/>
          <w:smallCaps/>
          <w:sz w:val="32"/>
          <w:szCs w:val="20"/>
        </w:rPr>
      </w:pPr>
      <w:r>
        <w:rPr>
          <w:rFonts w:ascii="Palatino Linotype" w:hAnsi="Palatino Linotype" w:cs="Arial"/>
          <w:b/>
          <w:smallCaps/>
          <w:sz w:val="32"/>
          <w:szCs w:val="20"/>
        </w:rPr>
        <w:br w:type="page"/>
      </w:r>
    </w:p>
    <w:p w14:paraId="0AE02DAB" w14:textId="28968770" w:rsidR="00CD17CD" w:rsidRDefault="00811DF9" w:rsidP="00400F03">
      <w:pPr>
        <w:spacing w:line="276" w:lineRule="auto"/>
        <w:rPr>
          <w:rFonts w:ascii="Palatino Linotype" w:hAnsi="Palatino Linotype" w:cs="Arial"/>
          <w:b/>
          <w:smallCaps/>
          <w:sz w:val="32"/>
          <w:szCs w:val="20"/>
        </w:rPr>
      </w:pPr>
      <w:r w:rsidRPr="0010357B">
        <w:rPr>
          <w:rFonts w:ascii="Palatino Linotype" w:hAnsi="Palatino Linotype" w:cs="Arial"/>
          <w:b/>
          <w:smallCaps/>
          <w:sz w:val="32"/>
          <w:szCs w:val="20"/>
        </w:rPr>
        <w:lastRenderedPageBreak/>
        <w:t>Service</w:t>
      </w:r>
    </w:p>
    <w:p w14:paraId="4866996E" w14:textId="77777777" w:rsidR="0010357B" w:rsidRPr="0010357B" w:rsidRDefault="0010357B" w:rsidP="0010357B">
      <w:pPr>
        <w:rPr>
          <w:rFonts w:cs="Arial"/>
          <w:smallCaps/>
          <w:szCs w:val="20"/>
        </w:rPr>
      </w:pPr>
    </w:p>
    <w:tbl>
      <w:tblPr>
        <w:tblStyle w:val="TableGrid"/>
        <w:tblpPr w:leftFromText="180" w:rightFromText="180" w:vertAnchor="text" w:horzAnchor="margin" w:tblpXSpec="right" w:tblpY="6"/>
        <w:tblW w:w="10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460"/>
        <w:gridCol w:w="1422"/>
      </w:tblGrid>
      <w:tr w:rsidR="008613A5" w:rsidRPr="0044583D" w14:paraId="2E7C09E5" w14:textId="77777777" w:rsidTr="00406AB4">
        <w:trPr>
          <w:trHeight w:val="180"/>
        </w:trPr>
        <w:tc>
          <w:tcPr>
            <w:tcW w:w="10332" w:type="dxa"/>
            <w:gridSpan w:val="3"/>
          </w:tcPr>
          <w:p w14:paraId="63577DA5" w14:textId="62328947" w:rsidR="00FE6AD1" w:rsidRPr="00C8701B" w:rsidRDefault="00264DE4" w:rsidP="00E45FF2">
            <w:pPr>
              <w:rPr>
                <w:rFonts w:cs="Arial"/>
                <w:i/>
                <w:szCs w:val="20"/>
              </w:rPr>
            </w:pPr>
            <w:r>
              <w:rPr>
                <w:rFonts w:cs="Arial"/>
                <w:b/>
                <w:szCs w:val="20"/>
              </w:rPr>
              <w:t>Academic</w:t>
            </w:r>
          </w:p>
        </w:tc>
      </w:tr>
      <w:tr w:rsidR="00C8701B" w:rsidRPr="0044583D" w14:paraId="266717E1" w14:textId="77777777" w:rsidTr="00406AB4">
        <w:trPr>
          <w:trHeight w:val="180"/>
        </w:trPr>
        <w:tc>
          <w:tcPr>
            <w:tcW w:w="10332" w:type="dxa"/>
            <w:gridSpan w:val="3"/>
          </w:tcPr>
          <w:p w14:paraId="2CF74D8E" w14:textId="77777777" w:rsidR="00C8701B" w:rsidRPr="003F32D6" w:rsidRDefault="00C8701B" w:rsidP="00E45FF2">
            <w:pPr>
              <w:rPr>
                <w:rFonts w:cs="Arial"/>
                <w:b/>
                <w:szCs w:val="20"/>
              </w:rPr>
            </w:pPr>
          </w:p>
        </w:tc>
      </w:tr>
      <w:tr w:rsidR="00C8701B" w:rsidRPr="0044583D" w14:paraId="00C7B84A" w14:textId="77777777" w:rsidTr="00406AB4">
        <w:trPr>
          <w:trHeight w:val="237"/>
        </w:trPr>
        <w:tc>
          <w:tcPr>
            <w:tcW w:w="10332" w:type="dxa"/>
            <w:gridSpan w:val="3"/>
          </w:tcPr>
          <w:p w14:paraId="0B7E2114" w14:textId="0D9AF5F3" w:rsidR="00C8701B" w:rsidRPr="003F32D6" w:rsidRDefault="00264DE4" w:rsidP="00264DE4">
            <w:pPr>
              <w:rPr>
                <w:rFonts w:cs="Arial"/>
                <w:b/>
                <w:szCs w:val="20"/>
              </w:rPr>
            </w:pPr>
            <w:r>
              <w:rPr>
                <w:rFonts w:cs="Arial"/>
                <w:szCs w:val="20"/>
              </w:rPr>
              <w:t xml:space="preserve">Referee: </w:t>
            </w:r>
            <w:r w:rsidR="00C8701B">
              <w:rPr>
                <w:rFonts w:cs="Arial"/>
                <w:i/>
                <w:szCs w:val="20"/>
              </w:rPr>
              <w:t xml:space="preserve">The BMJ, JAMA Pediatrics, </w:t>
            </w:r>
            <w:r w:rsidR="00744B0B">
              <w:rPr>
                <w:rFonts w:cs="Arial"/>
                <w:i/>
                <w:szCs w:val="20"/>
              </w:rPr>
              <w:t xml:space="preserve">Journal of Adolescent Health, </w:t>
            </w:r>
            <w:r w:rsidR="00C8701B">
              <w:rPr>
                <w:rFonts w:cs="Arial"/>
                <w:i/>
                <w:szCs w:val="20"/>
              </w:rPr>
              <w:t>Addictive Behaviors</w:t>
            </w:r>
            <w:r w:rsidR="00934A97">
              <w:rPr>
                <w:rFonts w:cs="Arial"/>
                <w:i/>
                <w:szCs w:val="20"/>
              </w:rPr>
              <w:t>, Pediatrics</w:t>
            </w:r>
            <w:r w:rsidR="004707AA">
              <w:rPr>
                <w:rFonts w:cs="Arial"/>
                <w:i/>
                <w:szCs w:val="20"/>
              </w:rPr>
              <w:t xml:space="preserve">, </w:t>
            </w:r>
            <w:r w:rsidR="009B667E">
              <w:rPr>
                <w:rFonts w:cs="Arial"/>
                <w:i/>
                <w:szCs w:val="20"/>
              </w:rPr>
              <w:t xml:space="preserve">Journal of Public Health, </w:t>
            </w:r>
            <w:r w:rsidR="004707AA">
              <w:rPr>
                <w:rFonts w:cs="Arial"/>
                <w:i/>
                <w:szCs w:val="20"/>
              </w:rPr>
              <w:t>Substance Use &amp; Misuse</w:t>
            </w:r>
            <w:r w:rsidR="001C2CAE">
              <w:rPr>
                <w:rFonts w:cs="Arial"/>
                <w:i/>
                <w:szCs w:val="20"/>
              </w:rPr>
              <w:t>, Tobacco Control</w:t>
            </w:r>
            <w:r>
              <w:rPr>
                <w:rFonts w:cs="Arial"/>
                <w:i/>
                <w:szCs w:val="20"/>
              </w:rPr>
              <w:t xml:space="preserve">, </w:t>
            </w:r>
            <w:r w:rsidR="00C8701B" w:rsidRPr="0044583D">
              <w:rPr>
                <w:rFonts w:cs="Arial"/>
                <w:i/>
                <w:szCs w:val="20"/>
              </w:rPr>
              <w:t>The Journal of Policy Analysis and Management</w:t>
            </w:r>
            <w:r>
              <w:rPr>
                <w:rFonts w:cs="Arial"/>
                <w:i/>
                <w:szCs w:val="20"/>
              </w:rPr>
              <w:t xml:space="preserve">, </w:t>
            </w:r>
            <w:r w:rsidR="00C8701B">
              <w:rPr>
                <w:rFonts w:cs="Arial"/>
                <w:i/>
                <w:szCs w:val="20"/>
              </w:rPr>
              <w:t xml:space="preserve">Landscape and Urban Planning, </w:t>
            </w:r>
            <w:r w:rsidR="00C8701B" w:rsidRPr="0044583D">
              <w:rPr>
                <w:rFonts w:cs="Arial"/>
                <w:i/>
                <w:szCs w:val="20"/>
              </w:rPr>
              <w:t>Urban Ecosystems, Urban Forestry &amp; Urban Greening</w:t>
            </w:r>
            <w:r>
              <w:rPr>
                <w:rFonts w:cs="Arial"/>
                <w:i/>
                <w:szCs w:val="20"/>
              </w:rPr>
              <w:t xml:space="preserve">, </w:t>
            </w:r>
            <w:r w:rsidR="00C8701B" w:rsidRPr="00FE6AD1">
              <w:rPr>
                <w:rFonts w:cs="Arial"/>
                <w:i/>
                <w:szCs w:val="20"/>
              </w:rPr>
              <w:t>PLOS ONE</w:t>
            </w:r>
          </w:p>
        </w:tc>
      </w:tr>
      <w:tr w:rsidR="00C8701B" w:rsidRPr="0044583D" w14:paraId="168A40D6" w14:textId="77777777" w:rsidTr="00406AB4">
        <w:trPr>
          <w:trHeight w:val="237"/>
        </w:trPr>
        <w:tc>
          <w:tcPr>
            <w:tcW w:w="10332" w:type="dxa"/>
            <w:gridSpan w:val="3"/>
          </w:tcPr>
          <w:p w14:paraId="4E43B52C" w14:textId="77777777" w:rsidR="00C8701B" w:rsidRDefault="00C8701B" w:rsidP="00C8701B">
            <w:pPr>
              <w:rPr>
                <w:rFonts w:cs="Arial"/>
                <w:szCs w:val="20"/>
              </w:rPr>
            </w:pPr>
          </w:p>
        </w:tc>
      </w:tr>
      <w:tr w:rsidR="00ED3C59" w:rsidRPr="0044583D" w14:paraId="3442F347" w14:textId="77777777" w:rsidTr="00406AB4">
        <w:trPr>
          <w:trHeight w:val="187"/>
        </w:trPr>
        <w:tc>
          <w:tcPr>
            <w:tcW w:w="8910" w:type="dxa"/>
            <w:gridSpan w:val="2"/>
          </w:tcPr>
          <w:p w14:paraId="21D2F0CA" w14:textId="2343BA2D" w:rsidR="00ED3C59" w:rsidRPr="0044583D" w:rsidRDefault="00ED3C59" w:rsidP="00125308">
            <w:pPr>
              <w:rPr>
                <w:rFonts w:cs="Arial"/>
                <w:szCs w:val="20"/>
              </w:rPr>
            </w:pPr>
            <w:r>
              <w:rPr>
                <w:rFonts w:cs="Arial"/>
                <w:szCs w:val="20"/>
              </w:rPr>
              <w:t>Health Equity Advancement Lab Steering Committee</w:t>
            </w:r>
          </w:p>
        </w:tc>
        <w:tc>
          <w:tcPr>
            <w:tcW w:w="1422" w:type="dxa"/>
          </w:tcPr>
          <w:p w14:paraId="346C27E3" w14:textId="10387DB5" w:rsidR="00ED3C59" w:rsidRPr="0044583D" w:rsidRDefault="00ED3C59" w:rsidP="00125308">
            <w:pPr>
              <w:ind w:left="1620" w:hanging="1620"/>
              <w:jc w:val="right"/>
              <w:rPr>
                <w:rFonts w:cs="Arial"/>
                <w:szCs w:val="20"/>
              </w:rPr>
            </w:pPr>
            <w:r>
              <w:rPr>
                <w:rFonts w:cs="Arial"/>
                <w:szCs w:val="20"/>
              </w:rPr>
              <w:t>2019-present</w:t>
            </w:r>
          </w:p>
        </w:tc>
      </w:tr>
      <w:tr w:rsidR="005E2031" w:rsidRPr="0044583D" w14:paraId="222AD011" w14:textId="77777777" w:rsidTr="00406AB4">
        <w:trPr>
          <w:trHeight w:val="187"/>
        </w:trPr>
        <w:tc>
          <w:tcPr>
            <w:tcW w:w="8910" w:type="dxa"/>
            <w:gridSpan w:val="2"/>
          </w:tcPr>
          <w:p w14:paraId="1586CEA4" w14:textId="20F95FA6" w:rsidR="005E2031" w:rsidRPr="00FB70D5" w:rsidRDefault="00FB70D5" w:rsidP="00FB70D5">
            <w:pPr>
              <w:rPr>
                <w:rFonts w:asciiTheme="minorHAnsi" w:hAnsiTheme="minorHAnsi"/>
              </w:rPr>
            </w:pPr>
            <w:r>
              <w:rPr>
                <w:rFonts w:cs="Arial"/>
                <w:szCs w:val="20"/>
              </w:rPr>
              <w:t>Co-o</w:t>
            </w:r>
            <w:r w:rsidR="005E2031">
              <w:rPr>
                <w:rFonts w:cs="Arial"/>
                <w:szCs w:val="20"/>
              </w:rPr>
              <w:t xml:space="preserve">rganizer, </w:t>
            </w:r>
            <w:r>
              <w:t>Early-Career Faculty Affinity Group, APPAM Annual Conference</w:t>
            </w:r>
          </w:p>
        </w:tc>
        <w:tc>
          <w:tcPr>
            <w:tcW w:w="1422" w:type="dxa"/>
          </w:tcPr>
          <w:p w14:paraId="6FB231BB" w14:textId="1E0CD089" w:rsidR="005E2031" w:rsidRDefault="00FB70D5" w:rsidP="00125308">
            <w:pPr>
              <w:ind w:left="1620" w:hanging="1620"/>
              <w:jc w:val="right"/>
              <w:rPr>
                <w:rFonts w:cs="Arial"/>
                <w:szCs w:val="20"/>
              </w:rPr>
            </w:pPr>
            <w:r>
              <w:rPr>
                <w:rFonts w:cs="Arial"/>
                <w:szCs w:val="20"/>
              </w:rPr>
              <w:t>2019</w:t>
            </w:r>
          </w:p>
        </w:tc>
      </w:tr>
      <w:tr w:rsidR="00FE6AD1" w:rsidRPr="0044583D" w14:paraId="47397E0B" w14:textId="77777777" w:rsidTr="00406AB4">
        <w:trPr>
          <w:trHeight w:val="187"/>
        </w:trPr>
        <w:tc>
          <w:tcPr>
            <w:tcW w:w="8910" w:type="dxa"/>
            <w:gridSpan w:val="2"/>
          </w:tcPr>
          <w:p w14:paraId="013C8B73" w14:textId="65B72BA4" w:rsidR="00FE6AD1" w:rsidRDefault="00FE6AD1" w:rsidP="00125308">
            <w:pPr>
              <w:rPr>
                <w:rFonts w:cs="Arial"/>
                <w:szCs w:val="20"/>
              </w:rPr>
            </w:pPr>
            <w:r>
              <w:rPr>
                <w:rFonts w:cs="Arial"/>
                <w:szCs w:val="20"/>
              </w:rPr>
              <w:t xml:space="preserve">Plant Committee, Center for Tobacco Control Research and Education </w:t>
            </w:r>
          </w:p>
        </w:tc>
        <w:tc>
          <w:tcPr>
            <w:tcW w:w="1422" w:type="dxa"/>
          </w:tcPr>
          <w:p w14:paraId="0ABE7274" w14:textId="189E3CA1" w:rsidR="00FE6AD1" w:rsidRPr="0044583D" w:rsidRDefault="008A1020" w:rsidP="00125308">
            <w:pPr>
              <w:jc w:val="right"/>
              <w:rPr>
                <w:rFonts w:cs="Arial"/>
                <w:szCs w:val="20"/>
              </w:rPr>
            </w:pPr>
            <w:r>
              <w:rPr>
                <w:rFonts w:cs="Arial"/>
                <w:szCs w:val="20"/>
              </w:rPr>
              <w:t>2017-2019</w:t>
            </w:r>
          </w:p>
        </w:tc>
      </w:tr>
      <w:tr w:rsidR="000C10C3" w:rsidRPr="0044583D" w14:paraId="4B95B1B2" w14:textId="77777777" w:rsidTr="00406AB4">
        <w:trPr>
          <w:trHeight w:val="187"/>
        </w:trPr>
        <w:tc>
          <w:tcPr>
            <w:tcW w:w="8910" w:type="dxa"/>
            <w:gridSpan w:val="2"/>
          </w:tcPr>
          <w:p w14:paraId="379E3BF3" w14:textId="7A24F7B6" w:rsidR="000C10C3" w:rsidRDefault="000C10C3" w:rsidP="000C10C3">
            <w:pPr>
              <w:rPr>
                <w:rFonts w:cs="Arial"/>
                <w:szCs w:val="20"/>
              </w:rPr>
            </w:pPr>
            <w:r>
              <w:rPr>
                <w:rFonts w:cs="Arial"/>
                <w:szCs w:val="20"/>
              </w:rPr>
              <w:t>Invited Speaker, CTCRE Advisory Board Annual Meeting</w:t>
            </w:r>
          </w:p>
        </w:tc>
        <w:tc>
          <w:tcPr>
            <w:tcW w:w="1422" w:type="dxa"/>
          </w:tcPr>
          <w:p w14:paraId="4C6EA3FB" w14:textId="4B2C361E" w:rsidR="000C10C3" w:rsidRDefault="000C10C3" w:rsidP="00125308">
            <w:pPr>
              <w:jc w:val="right"/>
              <w:rPr>
                <w:rFonts w:cs="Arial"/>
                <w:szCs w:val="20"/>
              </w:rPr>
            </w:pPr>
            <w:r>
              <w:rPr>
                <w:rFonts w:cs="Arial"/>
                <w:szCs w:val="20"/>
              </w:rPr>
              <w:t>2018</w:t>
            </w:r>
          </w:p>
        </w:tc>
      </w:tr>
      <w:tr w:rsidR="000C10C3" w:rsidRPr="0044583D" w14:paraId="31F8272C" w14:textId="77777777" w:rsidTr="000C10C3">
        <w:trPr>
          <w:trHeight w:val="187"/>
        </w:trPr>
        <w:tc>
          <w:tcPr>
            <w:tcW w:w="450" w:type="dxa"/>
          </w:tcPr>
          <w:p w14:paraId="5F24DE73" w14:textId="77777777" w:rsidR="000C10C3" w:rsidRDefault="000C10C3" w:rsidP="00125308">
            <w:pPr>
              <w:rPr>
                <w:rFonts w:cs="Arial"/>
                <w:szCs w:val="20"/>
              </w:rPr>
            </w:pPr>
          </w:p>
        </w:tc>
        <w:tc>
          <w:tcPr>
            <w:tcW w:w="8460" w:type="dxa"/>
          </w:tcPr>
          <w:p w14:paraId="6849DBB4" w14:textId="02106CD7" w:rsidR="000C10C3" w:rsidRPr="000C10C3" w:rsidRDefault="000C10C3" w:rsidP="00125308">
            <w:pPr>
              <w:rPr>
                <w:rFonts w:cs="Arial"/>
                <w:i/>
                <w:szCs w:val="20"/>
              </w:rPr>
            </w:pPr>
            <w:r w:rsidRPr="000C10C3">
              <w:rPr>
                <w:rFonts w:cs="Arial"/>
                <w:i/>
                <w:szCs w:val="20"/>
              </w:rPr>
              <w:t>“From trees to tobacco”</w:t>
            </w:r>
          </w:p>
        </w:tc>
        <w:tc>
          <w:tcPr>
            <w:tcW w:w="1422" w:type="dxa"/>
          </w:tcPr>
          <w:p w14:paraId="747E7269" w14:textId="77777777" w:rsidR="000C10C3" w:rsidRDefault="000C10C3" w:rsidP="00125308">
            <w:pPr>
              <w:jc w:val="right"/>
              <w:rPr>
                <w:rFonts w:cs="Arial"/>
                <w:szCs w:val="20"/>
              </w:rPr>
            </w:pPr>
          </w:p>
        </w:tc>
      </w:tr>
      <w:tr w:rsidR="00CB03EA" w:rsidRPr="0044583D" w14:paraId="5754F0B7" w14:textId="77777777" w:rsidTr="00406AB4">
        <w:trPr>
          <w:trHeight w:val="187"/>
        </w:trPr>
        <w:tc>
          <w:tcPr>
            <w:tcW w:w="8910" w:type="dxa"/>
            <w:gridSpan w:val="2"/>
          </w:tcPr>
          <w:p w14:paraId="73F2535E" w14:textId="55B5033E" w:rsidR="006A0963" w:rsidRPr="0044583D" w:rsidRDefault="00602EC6" w:rsidP="00125308">
            <w:pPr>
              <w:rPr>
                <w:rFonts w:cs="Arial"/>
                <w:szCs w:val="20"/>
              </w:rPr>
            </w:pPr>
            <w:r>
              <w:rPr>
                <w:rFonts w:cs="Arial"/>
                <w:szCs w:val="20"/>
              </w:rPr>
              <w:t>Fundraising</w:t>
            </w:r>
            <w:r w:rsidR="00811DF9" w:rsidRPr="0044583D">
              <w:rPr>
                <w:rFonts w:cs="Arial"/>
                <w:szCs w:val="20"/>
              </w:rPr>
              <w:t xml:space="preserve"> and Invitations, </w:t>
            </w:r>
            <w:r w:rsidR="006A0963" w:rsidRPr="0044583D">
              <w:rPr>
                <w:rFonts w:cs="Arial"/>
                <w:szCs w:val="20"/>
              </w:rPr>
              <w:t>Association of SPEA PhD Studen</w:t>
            </w:r>
            <w:r w:rsidR="00811DF9" w:rsidRPr="0044583D">
              <w:rPr>
                <w:rFonts w:cs="Arial"/>
                <w:szCs w:val="20"/>
              </w:rPr>
              <w:t>ts Conference Committee</w:t>
            </w:r>
          </w:p>
        </w:tc>
        <w:tc>
          <w:tcPr>
            <w:tcW w:w="1422" w:type="dxa"/>
          </w:tcPr>
          <w:p w14:paraId="32754140" w14:textId="430AF09E" w:rsidR="006A0963" w:rsidRPr="0044583D" w:rsidRDefault="006A0963" w:rsidP="00125308">
            <w:pPr>
              <w:jc w:val="right"/>
              <w:rPr>
                <w:rFonts w:cs="Arial"/>
                <w:szCs w:val="20"/>
              </w:rPr>
            </w:pPr>
            <w:r w:rsidRPr="0044583D">
              <w:rPr>
                <w:rFonts w:cs="Arial"/>
                <w:szCs w:val="20"/>
              </w:rPr>
              <w:t>2014</w:t>
            </w:r>
          </w:p>
        </w:tc>
      </w:tr>
      <w:tr w:rsidR="00CB03EA" w:rsidRPr="0044583D" w14:paraId="21F2AAA4" w14:textId="77777777" w:rsidTr="00406AB4">
        <w:trPr>
          <w:trHeight w:val="187"/>
        </w:trPr>
        <w:tc>
          <w:tcPr>
            <w:tcW w:w="8910" w:type="dxa"/>
            <w:gridSpan w:val="2"/>
          </w:tcPr>
          <w:p w14:paraId="70A38CB8" w14:textId="79209C06" w:rsidR="00C63DE0" w:rsidRPr="0044583D" w:rsidRDefault="00811DF9" w:rsidP="00125308">
            <w:pPr>
              <w:rPr>
                <w:rFonts w:cs="Arial"/>
                <w:szCs w:val="20"/>
              </w:rPr>
            </w:pPr>
            <w:r w:rsidRPr="0044583D">
              <w:rPr>
                <w:rFonts w:cs="Arial"/>
                <w:szCs w:val="20"/>
              </w:rPr>
              <w:t xml:space="preserve">Awards Panel Chair, </w:t>
            </w:r>
            <w:r w:rsidR="006A0963" w:rsidRPr="0044583D">
              <w:rPr>
                <w:rFonts w:cs="Arial"/>
                <w:szCs w:val="20"/>
              </w:rPr>
              <w:t>Association of SPEA PhD Studen</w:t>
            </w:r>
            <w:r w:rsidRPr="0044583D">
              <w:rPr>
                <w:rFonts w:cs="Arial"/>
                <w:szCs w:val="20"/>
              </w:rPr>
              <w:t>ts Conference Committee</w:t>
            </w:r>
          </w:p>
        </w:tc>
        <w:tc>
          <w:tcPr>
            <w:tcW w:w="1422" w:type="dxa"/>
          </w:tcPr>
          <w:p w14:paraId="4D5A72CB" w14:textId="7E8A130B" w:rsidR="006A0963" w:rsidRPr="0044583D" w:rsidRDefault="006A0963" w:rsidP="00125308">
            <w:pPr>
              <w:ind w:left="1620" w:hanging="1620"/>
              <w:jc w:val="right"/>
              <w:rPr>
                <w:rFonts w:cs="Arial"/>
                <w:szCs w:val="20"/>
              </w:rPr>
            </w:pPr>
            <w:r w:rsidRPr="0044583D">
              <w:rPr>
                <w:rFonts w:cs="Arial"/>
                <w:szCs w:val="20"/>
              </w:rPr>
              <w:t xml:space="preserve">2011-2013         </w:t>
            </w:r>
          </w:p>
        </w:tc>
      </w:tr>
      <w:tr w:rsidR="00734CCF" w:rsidRPr="0044583D" w14:paraId="4A195AC9" w14:textId="77777777" w:rsidTr="00406AB4">
        <w:trPr>
          <w:trHeight w:val="187"/>
        </w:trPr>
        <w:tc>
          <w:tcPr>
            <w:tcW w:w="8910" w:type="dxa"/>
            <w:gridSpan w:val="2"/>
          </w:tcPr>
          <w:p w14:paraId="42488149" w14:textId="0367845A" w:rsidR="00734CCF" w:rsidRPr="0044583D" w:rsidRDefault="00734CCF" w:rsidP="00125308">
            <w:pPr>
              <w:ind w:left="1620" w:hanging="1620"/>
              <w:rPr>
                <w:rFonts w:cs="Arial"/>
                <w:szCs w:val="20"/>
              </w:rPr>
            </w:pPr>
            <w:r w:rsidRPr="0044583D">
              <w:rPr>
                <w:rFonts w:cs="Arial"/>
                <w:szCs w:val="20"/>
              </w:rPr>
              <w:t>Member, Workshop in Methods Graduate Student Advisory Board</w:t>
            </w:r>
            <w:r w:rsidR="00B14597" w:rsidRPr="0044583D">
              <w:rPr>
                <w:rFonts w:cs="Arial"/>
                <w:szCs w:val="20"/>
              </w:rPr>
              <w:t>, Indiana University</w:t>
            </w:r>
          </w:p>
        </w:tc>
        <w:tc>
          <w:tcPr>
            <w:tcW w:w="1422" w:type="dxa"/>
          </w:tcPr>
          <w:p w14:paraId="72949B5E" w14:textId="38A284DA" w:rsidR="00734CCF" w:rsidRPr="0044583D" w:rsidRDefault="00B14597" w:rsidP="00125308">
            <w:pPr>
              <w:ind w:left="1620" w:hanging="1620"/>
              <w:jc w:val="right"/>
              <w:rPr>
                <w:rFonts w:cs="Arial"/>
                <w:szCs w:val="20"/>
              </w:rPr>
            </w:pPr>
            <w:r w:rsidRPr="0044583D">
              <w:rPr>
                <w:rFonts w:cs="Arial"/>
                <w:szCs w:val="20"/>
              </w:rPr>
              <w:t>2014-2015</w:t>
            </w:r>
          </w:p>
        </w:tc>
      </w:tr>
      <w:tr w:rsidR="00CB03EA" w:rsidRPr="0044583D" w14:paraId="6CFF79C7" w14:textId="77777777" w:rsidTr="00406AB4">
        <w:trPr>
          <w:trHeight w:val="187"/>
        </w:trPr>
        <w:tc>
          <w:tcPr>
            <w:tcW w:w="8910" w:type="dxa"/>
            <w:gridSpan w:val="2"/>
          </w:tcPr>
          <w:p w14:paraId="655CF746" w14:textId="4CF81FEE" w:rsidR="00D510B5" w:rsidRPr="0044583D" w:rsidRDefault="00970D00" w:rsidP="00125308">
            <w:pPr>
              <w:ind w:left="1620" w:hanging="1620"/>
              <w:rPr>
                <w:rFonts w:cs="Arial"/>
                <w:szCs w:val="20"/>
              </w:rPr>
            </w:pPr>
            <w:r w:rsidRPr="0044583D">
              <w:rPr>
                <w:rFonts w:cs="Arial"/>
                <w:szCs w:val="20"/>
              </w:rPr>
              <w:t xml:space="preserve">Member, </w:t>
            </w:r>
            <w:r w:rsidR="00D510B5" w:rsidRPr="0044583D">
              <w:rPr>
                <w:rFonts w:cs="Arial"/>
                <w:szCs w:val="20"/>
              </w:rPr>
              <w:t>Teaching and Learn</w:t>
            </w:r>
            <w:r w:rsidRPr="0044583D">
              <w:rPr>
                <w:rFonts w:cs="Arial"/>
                <w:szCs w:val="20"/>
              </w:rPr>
              <w:t>ing Faculty Group, SPEA</w:t>
            </w:r>
          </w:p>
        </w:tc>
        <w:tc>
          <w:tcPr>
            <w:tcW w:w="1422" w:type="dxa"/>
          </w:tcPr>
          <w:p w14:paraId="3A8720BB" w14:textId="2A1E4E8F" w:rsidR="00D510B5" w:rsidRPr="0044583D" w:rsidRDefault="00811DF9" w:rsidP="00125308">
            <w:pPr>
              <w:ind w:left="1620" w:hanging="1620"/>
              <w:jc w:val="right"/>
              <w:rPr>
                <w:rFonts w:cs="Arial"/>
                <w:szCs w:val="20"/>
              </w:rPr>
            </w:pPr>
            <w:r w:rsidRPr="0044583D">
              <w:rPr>
                <w:rFonts w:cs="Arial"/>
                <w:szCs w:val="20"/>
              </w:rPr>
              <w:t>2013-</w:t>
            </w:r>
            <w:r w:rsidR="00B14597" w:rsidRPr="0044583D">
              <w:rPr>
                <w:rFonts w:cs="Arial"/>
                <w:szCs w:val="20"/>
              </w:rPr>
              <w:t>2015</w:t>
            </w:r>
          </w:p>
        </w:tc>
      </w:tr>
      <w:tr w:rsidR="00CB03EA" w:rsidRPr="0044583D" w14:paraId="6CF25F32" w14:textId="77777777" w:rsidTr="00406AB4">
        <w:trPr>
          <w:trHeight w:val="187"/>
        </w:trPr>
        <w:tc>
          <w:tcPr>
            <w:tcW w:w="8910" w:type="dxa"/>
            <w:gridSpan w:val="2"/>
          </w:tcPr>
          <w:p w14:paraId="235C19FD" w14:textId="08784DA6" w:rsidR="00CB03EA" w:rsidRPr="0044583D" w:rsidRDefault="00970D00" w:rsidP="00125308">
            <w:pPr>
              <w:ind w:left="1620" w:hanging="1620"/>
              <w:rPr>
                <w:rFonts w:cs="Arial"/>
                <w:szCs w:val="20"/>
              </w:rPr>
            </w:pPr>
            <w:r w:rsidRPr="0044583D">
              <w:rPr>
                <w:rFonts w:cs="Arial"/>
                <w:szCs w:val="20"/>
              </w:rPr>
              <w:t xml:space="preserve">Member, </w:t>
            </w:r>
            <w:r w:rsidR="00D510B5" w:rsidRPr="0044583D">
              <w:rPr>
                <w:rFonts w:cs="Arial"/>
                <w:szCs w:val="20"/>
              </w:rPr>
              <w:t>Environment and People Fa</w:t>
            </w:r>
            <w:r w:rsidRPr="0044583D">
              <w:rPr>
                <w:rFonts w:cs="Arial"/>
                <w:szCs w:val="20"/>
              </w:rPr>
              <w:t>culty Learning Community</w:t>
            </w:r>
            <w:r w:rsidR="00B14597" w:rsidRPr="0044583D">
              <w:rPr>
                <w:rFonts w:cs="Arial"/>
                <w:szCs w:val="20"/>
              </w:rPr>
              <w:t>, SPEA</w:t>
            </w:r>
          </w:p>
        </w:tc>
        <w:tc>
          <w:tcPr>
            <w:tcW w:w="1422" w:type="dxa"/>
          </w:tcPr>
          <w:p w14:paraId="1F5DCF9C" w14:textId="2B8539DD" w:rsidR="00D510B5" w:rsidRPr="0044583D" w:rsidRDefault="00811DF9" w:rsidP="00125308">
            <w:pPr>
              <w:ind w:left="1620" w:hanging="1620"/>
              <w:jc w:val="right"/>
              <w:rPr>
                <w:rFonts w:cs="Arial"/>
                <w:szCs w:val="20"/>
              </w:rPr>
            </w:pPr>
            <w:r w:rsidRPr="0044583D">
              <w:rPr>
                <w:rFonts w:cs="Arial"/>
                <w:szCs w:val="20"/>
              </w:rPr>
              <w:t>2013-</w:t>
            </w:r>
            <w:r w:rsidR="00B14597" w:rsidRPr="0044583D">
              <w:rPr>
                <w:rFonts w:cs="Arial"/>
                <w:szCs w:val="20"/>
              </w:rPr>
              <w:t>2015</w:t>
            </w:r>
          </w:p>
        </w:tc>
      </w:tr>
      <w:tr w:rsidR="003113D9" w:rsidRPr="0044583D" w14:paraId="6646C602" w14:textId="77777777" w:rsidTr="00406AB4">
        <w:trPr>
          <w:trHeight w:val="187"/>
        </w:trPr>
        <w:tc>
          <w:tcPr>
            <w:tcW w:w="8910" w:type="dxa"/>
            <w:gridSpan w:val="2"/>
          </w:tcPr>
          <w:p w14:paraId="258D55ED" w14:textId="77777777" w:rsidR="003113D9" w:rsidRPr="0044583D" w:rsidRDefault="003113D9" w:rsidP="00125308">
            <w:pPr>
              <w:ind w:left="1620" w:hanging="1620"/>
              <w:rPr>
                <w:rFonts w:cs="Arial"/>
                <w:szCs w:val="20"/>
              </w:rPr>
            </w:pPr>
          </w:p>
        </w:tc>
        <w:tc>
          <w:tcPr>
            <w:tcW w:w="1422" w:type="dxa"/>
          </w:tcPr>
          <w:p w14:paraId="3A263186" w14:textId="77777777" w:rsidR="003113D9" w:rsidRPr="0044583D" w:rsidRDefault="003113D9" w:rsidP="00125308">
            <w:pPr>
              <w:ind w:left="1620" w:hanging="1620"/>
              <w:jc w:val="right"/>
              <w:rPr>
                <w:rFonts w:cs="Arial"/>
                <w:szCs w:val="20"/>
              </w:rPr>
            </w:pPr>
          </w:p>
        </w:tc>
      </w:tr>
      <w:tr w:rsidR="003113D9" w:rsidRPr="0044583D" w14:paraId="4DB2203F" w14:textId="77777777" w:rsidTr="00406AB4">
        <w:trPr>
          <w:trHeight w:val="187"/>
        </w:trPr>
        <w:tc>
          <w:tcPr>
            <w:tcW w:w="8910" w:type="dxa"/>
            <w:gridSpan w:val="2"/>
          </w:tcPr>
          <w:p w14:paraId="0DC996C5" w14:textId="6D16855B" w:rsidR="003113D9" w:rsidRPr="003113D9" w:rsidRDefault="003113D9" w:rsidP="00125308">
            <w:pPr>
              <w:ind w:left="1620" w:hanging="1620"/>
              <w:rPr>
                <w:rFonts w:cs="Arial"/>
                <w:b/>
                <w:szCs w:val="20"/>
              </w:rPr>
            </w:pPr>
            <w:r w:rsidRPr="003113D9">
              <w:rPr>
                <w:rFonts w:cs="Arial"/>
                <w:b/>
                <w:szCs w:val="20"/>
              </w:rPr>
              <w:t xml:space="preserve">Public </w:t>
            </w:r>
            <w:r>
              <w:rPr>
                <w:rFonts w:cs="Arial"/>
                <w:b/>
                <w:szCs w:val="20"/>
              </w:rPr>
              <w:t xml:space="preserve">and Governmental </w:t>
            </w:r>
            <w:r w:rsidRPr="003113D9">
              <w:rPr>
                <w:rFonts w:cs="Arial"/>
                <w:b/>
                <w:szCs w:val="20"/>
              </w:rPr>
              <w:t>Service</w:t>
            </w:r>
          </w:p>
        </w:tc>
        <w:tc>
          <w:tcPr>
            <w:tcW w:w="1422" w:type="dxa"/>
          </w:tcPr>
          <w:p w14:paraId="09A9AF2E" w14:textId="77777777" w:rsidR="003113D9" w:rsidRPr="0044583D" w:rsidRDefault="003113D9" w:rsidP="00125308">
            <w:pPr>
              <w:ind w:left="1620" w:hanging="1620"/>
              <w:jc w:val="right"/>
              <w:rPr>
                <w:rFonts w:cs="Arial"/>
                <w:szCs w:val="20"/>
              </w:rPr>
            </w:pPr>
          </w:p>
        </w:tc>
      </w:tr>
      <w:tr w:rsidR="003113D9" w:rsidRPr="0044583D" w14:paraId="4FDFD209" w14:textId="77777777" w:rsidTr="00406AB4">
        <w:trPr>
          <w:trHeight w:val="187"/>
        </w:trPr>
        <w:tc>
          <w:tcPr>
            <w:tcW w:w="8910" w:type="dxa"/>
            <w:gridSpan w:val="2"/>
          </w:tcPr>
          <w:p w14:paraId="3069A996" w14:textId="77777777" w:rsidR="003113D9" w:rsidRPr="0044583D" w:rsidRDefault="003113D9" w:rsidP="00125308">
            <w:pPr>
              <w:ind w:left="1620" w:hanging="1620"/>
              <w:rPr>
                <w:rFonts w:cs="Arial"/>
                <w:szCs w:val="20"/>
              </w:rPr>
            </w:pPr>
          </w:p>
        </w:tc>
        <w:tc>
          <w:tcPr>
            <w:tcW w:w="1422" w:type="dxa"/>
          </w:tcPr>
          <w:p w14:paraId="609BB0F0" w14:textId="77777777" w:rsidR="003113D9" w:rsidRPr="0044583D" w:rsidRDefault="003113D9" w:rsidP="00125308">
            <w:pPr>
              <w:ind w:left="1620" w:hanging="1620"/>
              <w:jc w:val="right"/>
              <w:rPr>
                <w:rFonts w:cs="Arial"/>
                <w:szCs w:val="20"/>
              </w:rPr>
            </w:pPr>
          </w:p>
        </w:tc>
      </w:tr>
      <w:tr w:rsidR="003113D9" w:rsidRPr="0044583D" w14:paraId="3ACCEB3A" w14:textId="77777777" w:rsidTr="00406AB4">
        <w:trPr>
          <w:trHeight w:val="187"/>
        </w:trPr>
        <w:tc>
          <w:tcPr>
            <w:tcW w:w="8910" w:type="dxa"/>
            <w:gridSpan w:val="2"/>
          </w:tcPr>
          <w:p w14:paraId="10757CE9" w14:textId="6F8F4583" w:rsidR="003113D9" w:rsidRPr="0044583D" w:rsidRDefault="003113D9" w:rsidP="003113D9">
            <w:pPr>
              <w:ind w:left="1620" w:hanging="1620"/>
              <w:rPr>
                <w:rFonts w:cs="Arial"/>
                <w:szCs w:val="20"/>
              </w:rPr>
            </w:pPr>
            <w:r w:rsidRPr="0044583D">
              <w:rPr>
                <w:rFonts w:cs="Arial"/>
                <w:szCs w:val="20"/>
              </w:rPr>
              <w:t>Member, Menthol Task Force, San Francisco Cancer Initiative (SF CAN)</w:t>
            </w:r>
          </w:p>
        </w:tc>
        <w:tc>
          <w:tcPr>
            <w:tcW w:w="1422" w:type="dxa"/>
          </w:tcPr>
          <w:p w14:paraId="0645B211" w14:textId="0F4E4D77" w:rsidR="003113D9" w:rsidRPr="0044583D" w:rsidRDefault="003113D9" w:rsidP="003113D9">
            <w:pPr>
              <w:ind w:left="1620" w:hanging="1620"/>
              <w:jc w:val="right"/>
              <w:rPr>
                <w:rFonts w:cs="Arial"/>
                <w:szCs w:val="20"/>
              </w:rPr>
            </w:pPr>
            <w:r>
              <w:rPr>
                <w:rFonts w:cs="Arial"/>
                <w:szCs w:val="20"/>
              </w:rPr>
              <w:t>2</w:t>
            </w:r>
            <w:r w:rsidRPr="0044583D">
              <w:rPr>
                <w:rFonts w:cs="Arial"/>
                <w:szCs w:val="20"/>
              </w:rPr>
              <w:t>016</w:t>
            </w:r>
            <w:r w:rsidR="009211B1">
              <w:rPr>
                <w:rFonts w:cs="Arial"/>
                <w:szCs w:val="20"/>
              </w:rPr>
              <w:t>-2019</w:t>
            </w:r>
          </w:p>
        </w:tc>
      </w:tr>
      <w:tr w:rsidR="008A1020" w:rsidRPr="0044583D" w14:paraId="0D2DBA84" w14:textId="77777777" w:rsidTr="00406AB4">
        <w:trPr>
          <w:trHeight w:val="187"/>
        </w:trPr>
        <w:tc>
          <w:tcPr>
            <w:tcW w:w="8910" w:type="dxa"/>
            <w:gridSpan w:val="2"/>
          </w:tcPr>
          <w:p w14:paraId="13710A18" w14:textId="10AB0F28" w:rsidR="008A1020" w:rsidRDefault="008A1020" w:rsidP="00A609D7">
            <w:pPr>
              <w:ind w:left="1620" w:hanging="1620"/>
              <w:rPr>
                <w:rFonts w:cs="Arial"/>
                <w:szCs w:val="20"/>
              </w:rPr>
            </w:pPr>
            <w:r>
              <w:rPr>
                <w:rFonts w:cs="Arial"/>
                <w:szCs w:val="20"/>
              </w:rPr>
              <w:t>Organizer and Moderator, The Switch Swing Dance Workshop Community Sessions</w:t>
            </w:r>
          </w:p>
        </w:tc>
        <w:tc>
          <w:tcPr>
            <w:tcW w:w="1422" w:type="dxa"/>
          </w:tcPr>
          <w:p w14:paraId="729D074B" w14:textId="0D71363F" w:rsidR="008A1020" w:rsidRDefault="008A1020" w:rsidP="003113D9">
            <w:pPr>
              <w:ind w:left="1620" w:hanging="1620"/>
              <w:jc w:val="right"/>
              <w:rPr>
                <w:rFonts w:cs="Arial"/>
                <w:szCs w:val="20"/>
              </w:rPr>
            </w:pPr>
            <w:r>
              <w:rPr>
                <w:rFonts w:cs="Arial"/>
                <w:szCs w:val="20"/>
              </w:rPr>
              <w:t>2019</w:t>
            </w:r>
          </w:p>
        </w:tc>
      </w:tr>
      <w:tr w:rsidR="003113D9" w:rsidRPr="0044583D" w14:paraId="55D0FD71" w14:textId="77777777" w:rsidTr="00406AB4">
        <w:trPr>
          <w:trHeight w:val="187"/>
        </w:trPr>
        <w:tc>
          <w:tcPr>
            <w:tcW w:w="8910" w:type="dxa"/>
            <w:gridSpan w:val="2"/>
          </w:tcPr>
          <w:p w14:paraId="2D090600" w14:textId="62420794" w:rsidR="00A609D7" w:rsidRPr="0044583D" w:rsidRDefault="00A609D7" w:rsidP="00A609D7">
            <w:pPr>
              <w:ind w:left="1620" w:hanging="1620"/>
              <w:rPr>
                <w:rFonts w:cs="Arial"/>
                <w:szCs w:val="20"/>
              </w:rPr>
            </w:pPr>
            <w:r>
              <w:rPr>
                <w:rFonts w:cs="Arial"/>
                <w:szCs w:val="20"/>
              </w:rPr>
              <w:t>Moderator, The Switch Swing Dance Workshop Community Panel</w:t>
            </w:r>
          </w:p>
        </w:tc>
        <w:tc>
          <w:tcPr>
            <w:tcW w:w="1422" w:type="dxa"/>
          </w:tcPr>
          <w:p w14:paraId="4E3802D1" w14:textId="0F902746" w:rsidR="003113D9" w:rsidRPr="0044583D" w:rsidRDefault="00A609D7" w:rsidP="003113D9">
            <w:pPr>
              <w:ind w:left="1620" w:hanging="1620"/>
              <w:jc w:val="right"/>
              <w:rPr>
                <w:rFonts w:cs="Arial"/>
                <w:szCs w:val="20"/>
              </w:rPr>
            </w:pPr>
            <w:r>
              <w:rPr>
                <w:rFonts w:cs="Arial"/>
                <w:szCs w:val="20"/>
              </w:rPr>
              <w:t>2018</w:t>
            </w:r>
          </w:p>
        </w:tc>
      </w:tr>
      <w:tr w:rsidR="00A609D7" w:rsidRPr="0044583D" w14:paraId="6BA973A9" w14:textId="77777777" w:rsidTr="00A609D7">
        <w:trPr>
          <w:trHeight w:val="187"/>
        </w:trPr>
        <w:tc>
          <w:tcPr>
            <w:tcW w:w="450" w:type="dxa"/>
          </w:tcPr>
          <w:p w14:paraId="5A75FA3C" w14:textId="5626C8A9" w:rsidR="00A609D7" w:rsidRDefault="00A609D7" w:rsidP="003113D9">
            <w:pPr>
              <w:ind w:left="1620" w:hanging="1620"/>
              <w:rPr>
                <w:rFonts w:cs="Arial"/>
                <w:szCs w:val="20"/>
              </w:rPr>
            </w:pPr>
          </w:p>
        </w:tc>
        <w:tc>
          <w:tcPr>
            <w:tcW w:w="8460" w:type="dxa"/>
          </w:tcPr>
          <w:p w14:paraId="180426AA" w14:textId="7F7BCE46" w:rsidR="00A609D7" w:rsidRPr="00A609D7" w:rsidRDefault="00A609D7" w:rsidP="003113D9">
            <w:pPr>
              <w:ind w:left="1620" w:hanging="1620"/>
              <w:rPr>
                <w:rFonts w:cs="Arial"/>
                <w:i/>
                <w:szCs w:val="20"/>
              </w:rPr>
            </w:pPr>
            <w:r w:rsidRPr="00A609D7">
              <w:rPr>
                <w:rFonts w:cs="Arial"/>
                <w:i/>
                <w:szCs w:val="20"/>
              </w:rPr>
              <w:t xml:space="preserve">“How to Foster </w:t>
            </w:r>
            <w:proofErr w:type="spellStart"/>
            <w:r w:rsidRPr="00A609D7">
              <w:rPr>
                <w:rFonts w:cs="Arial"/>
                <w:i/>
                <w:szCs w:val="20"/>
              </w:rPr>
              <w:t>Ambidancing</w:t>
            </w:r>
            <w:proofErr w:type="spellEnd"/>
            <w:r w:rsidRPr="00A609D7">
              <w:rPr>
                <w:rFonts w:cs="Arial"/>
                <w:i/>
                <w:szCs w:val="20"/>
              </w:rPr>
              <w:t xml:space="preserve"> in a Scene”</w:t>
            </w:r>
          </w:p>
        </w:tc>
        <w:tc>
          <w:tcPr>
            <w:tcW w:w="1422" w:type="dxa"/>
          </w:tcPr>
          <w:p w14:paraId="724C1408" w14:textId="77777777" w:rsidR="00A609D7" w:rsidRPr="0044583D" w:rsidRDefault="00A609D7" w:rsidP="003113D9">
            <w:pPr>
              <w:ind w:left="1620" w:hanging="1620"/>
              <w:jc w:val="right"/>
              <w:rPr>
                <w:rFonts w:cs="Arial"/>
                <w:szCs w:val="20"/>
              </w:rPr>
            </w:pPr>
          </w:p>
        </w:tc>
      </w:tr>
      <w:tr w:rsidR="00A609D7" w:rsidRPr="0044583D" w14:paraId="7BD304FD" w14:textId="77777777" w:rsidTr="00A609D7">
        <w:trPr>
          <w:trHeight w:val="187"/>
        </w:trPr>
        <w:tc>
          <w:tcPr>
            <w:tcW w:w="8910" w:type="dxa"/>
            <w:gridSpan w:val="2"/>
          </w:tcPr>
          <w:p w14:paraId="5A0E7BDD" w14:textId="5DD1289E" w:rsidR="00A609D7" w:rsidRPr="00A609D7" w:rsidRDefault="00A609D7" w:rsidP="00A609D7">
            <w:pPr>
              <w:rPr>
                <w:rFonts w:cs="Arial"/>
                <w:szCs w:val="20"/>
              </w:rPr>
            </w:pPr>
            <w:r>
              <w:rPr>
                <w:rFonts w:cs="Arial"/>
                <w:szCs w:val="20"/>
              </w:rPr>
              <w:t xml:space="preserve">Guest Facilitator, Roots of Jazz &amp; Social Dance Book Club </w:t>
            </w:r>
          </w:p>
        </w:tc>
        <w:tc>
          <w:tcPr>
            <w:tcW w:w="1422" w:type="dxa"/>
          </w:tcPr>
          <w:p w14:paraId="78B2BB94" w14:textId="155ADA21" w:rsidR="00A609D7" w:rsidRPr="0044583D" w:rsidRDefault="00A609D7" w:rsidP="003113D9">
            <w:pPr>
              <w:ind w:left="1620" w:hanging="1620"/>
              <w:jc w:val="right"/>
              <w:rPr>
                <w:rFonts w:cs="Arial"/>
                <w:szCs w:val="20"/>
              </w:rPr>
            </w:pPr>
            <w:r>
              <w:rPr>
                <w:rFonts w:cs="Arial"/>
                <w:szCs w:val="20"/>
              </w:rPr>
              <w:t>2018</w:t>
            </w:r>
          </w:p>
        </w:tc>
      </w:tr>
      <w:tr w:rsidR="00A609D7" w:rsidRPr="0044583D" w14:paraId="7885F714" w14:textId="77777777" w:rsidTr="00A609D7">
        <w:trPr>
          <w:trHeight w:val="187"/>
        </w:trPr>
        <w:tc>
          <w:tcPr>
            <w:tcW w:w="450" w:type="dxa"/>
          </w:tcPr>
          <w:p w14:paraId="68C54BD6" w14:textId="77777777" w:rsidR="00A609D7" w:rsidRDefault="00A609D7" w:rsidP="003113D9">
            <w:pPr>
              <w:ind w:left="1620" w:hanging="1620"/>
              <w:rPr>
                <w:rFonts w:cs="Arial"/>
                <w:szCs w:val="20"/>
              </w:rPr>
            </w:pPr>
          </w:p>
        </w:tc>
        <w:tc>
          <w:tcPr>
            <w:tcW w:w="8460" w:type="dxa"/>
          </w:tcPr>
          <w:p w14:paraId="73FB3571" w14:textId="5875B77E" w:rsidR="00A609D7" w:rsidRPr="00A609D7" w:rsidRDefault="00A609D7" w:rsidP="00A609D7">
            <w:pPr>
              <w:ind w:left="1620" w:hanging="1620"/>
              <w:rPr>
                <w:rFonts w:cs="Arial"/>
                <w:i/>
                <w:szCs w:val="20"/>
              </w:rPr>
            </w:pPr>
            <w:r>
              <w:rPr>
                <w:rFonts w:cs="Arial"/>
                <w:i/>
                <w:szCs w:val="20"/>
              </w:rPr>
              <w:t>“Roots of Jazz and Social Dances: The Girls in the Band”</w:t>
            </w:r>
          </w:p>
        </w:tc>
        <w:tc>
          <w:tcPr>
            <w:tcW w:w="1422" w:type="dxa"/>
          </w:tcPr>
          <w:p w14:paraId="073E350D" w14:textId="77777777" w:rsidR="00A609D7" w:rsidRPr="0044583D" w:rsidRDefault="00A609D7" w:rsidP="003113D9">
            <w:pPr>
              <w:ind w:left="1620" w:hanging="1620"/>
              <w:jc w:val="right"/>
              <w:rPr>
                <w:rFonts w:cs="Arial"/>
                <w:szCs w:val="20"/>
              </w:rPr>
            </w:pPr>
          </w:p>
        </w:tc>
      </w:tr>
      <w:tr w:rsidR="00A609D7" w:rsidRPr="0044583D" w14:paraId="24AE61B9" w14:textId="77777777" w:rsidTr="00A609D7">
        <w:trPr>
          <w:trHeight w:val="187"/>
        </w:trPr>
        <w:tc>
          <w:tcPr>
            <w:tcW w:w="8910" w:type="dxa"/>
            <w:gridSpan w:val="2"/>
          </w:tcPr>
          <w:p w14:paraId="3C8D64D4" w14:textId="0F3707ED" w:rsidR="00A609D7" w:rsidRPr="00A609D7" w:rsidRDefault="00A609D7" w:rsidP="003113D9">
            <w:pPr>
              <w:ind w:left="1620" w:hanging="1620"/>
              <w:rPr>
                <w:rFonts w:cs="Arial"/>
                <w:szCs w:val="20"/>
              </w:rPr>
            </w:pPr>
            <w:r>
              <w:rPr>
                <w:rFonts w:cs="Arial"/>
                <w:szCs w:val="20"/>
              </w:rPr>
              <w:t>Panelist, Lindy Focus Panel Discussion</w:t>
            </w:r>
          </w:p>
        </w:tc>
        <w:tc>
          <w:tcPr>
            <w:tcW w:w="1422" w:type="dxa"/>
          </w:tcPr>
          <w:p w14:paraId="1761F987" w14:textId="729EB918" w:rsidR="00A609D7" w:rsidRPr="0044583D" w:rsidRDefault="00A609D7" w:rsidP="003113D9">
            <w:pPr>
              <w:ind w:left="1620" w:hanging="1620"/>
              <w:jc w:val="right"/>
              <w:rPr>
                <w:rFonts w:cs="Arial"/>
                <w:szCs w:val="20"/>
              </w:rPr>
            </w:pPr>
            <w:r>
              <w:rPr>
                <w:rFonts w:cs="Arial"/>
                <w:szCs w:val="20"/>
              </w:rPr>
              <w:t>2017</w:t>
            </w:r>
          </w:p>
        </w:tc>
      </w:tr>
      <w:tr w:rsidR="00A609D7" w:rsidRPr="0044583D" w14:paraId="4995333C" w14:textId="77777777" w:rsidTr="00A609D7">
        <w:trPr>
          <w:trHeight w:val="187"/>
        </w:trPr>
        <w:tc>
          <w:tcPr>
            <w:tcW w:w="450" w:type="dxa"/>
          </w:tcPr>
          <w:p w14:paraId="4F2BB462" w14:textId="77777777" w:rsidR="00A609D7" w:rsidRDefault="00A609D7" w:rsidP="003113D9">
            <w:pPr>
              <w:ind w:left="1620" w:hanging="1620"/>
              <w:rPr>
                <w:rFonts w:cs="Arial"/>
                <w:szCs w:val="20"/>
              </w:rPr>
            </w:pPr>
          </w:p>
        </w:tc>
        <w:tc>
          <w:tcPr>
            <w:tcW w:w="8460" w:type="dxa"/>
          </w:tcPr>
          <w:p w14:paraId="5AB3EC51" w14:textId="791696A9" w:rsidR="00A609D7" w:rsidRPr="00A609D7" w:rsidRDefault="00A609D7" w:rsidP="003113D9">
            <w:pPr>
              <w:ind w:left="1620" w:hanging="1620"/>
              <w:rPr>
                <w:rFonts w:cs="Arial"/>
                <w:i/>
                <w:szCs w:val="20"/>
              </w:rPr>
            </w:pPr>
            <w:r>
              <w:rPr>
                <w:rFonts w:cs="Arial"/>
                <w:i/>
                <w:szCs w:val="20"/>
              </w:rPr>
              <w:t>“</w:t>
            </w:r>
            <w:proofErr w:type="spellStart"/>
            <w:r>
              <w:rPr>
                <w:rFonts w:cs="Arial"/>
                <w:i/>
                <w:szCs w:val="20"/>
              </w:rPr>
              <w:t>Ain’t</w:t>
            </w:r>
            <w:proofErr w:type="spellEnd"/>
            <w:r>
              <w:rPr>
                <w:rFonts w:cs="Arial"/>
                <w:i/>
                <w:szCs w:val="20"/>
              </w:rPr>
              <w:t xml:space="preserve"> She Sweet? Issues of Gender for Musicians in a Male Oriented Jazz World”</w:t>
            </w:r>
          </w:p>
        </w:tc>
        <w:tc>
          <w:tcPr>
            <w:tcW w:w="1422" w:type="dxa"/>
          </w:tcPr>
          <w:p w14:paraId="437DBBAA" w14:textId="77777777" w:rsidR="00A609D7" w:rsidRPr="0044583D" w:rsidRDefault="00A609D7" w:rsidP="003113D9">
            <w:pPr>
              <w:ind w:left="1620" w:hanging="1620"/>
              <w:jc w:val="right"/>
              <w:rPr>
                <w:rFonts w:cs="Arial"/>
                <w:szCs w:val="20"/>
              </w:rPr>
            </w:pPr>
          </w:p>
        </w:tc>
      </w:tr>
      <w:tr w:rsidR="00A609D7" w:rsidRPr="0044583D" w14:paraId="75471C6C" w14:textId="77777777" w:rsidTr="00A609D7">
        <w:trPr>
          <w:trHeight w:val="187"/>
        </w:trPr>
        <w:tc>
          <w:tcPr>
            <w:tcW w:w="8910" w:type="dxa"/>
            <w:gridSpan w:val="2"/>
          </w:tcPr>
          <w:p w14:paraId="37142A1D" w14:textId="3B160954" w:rsidR="00A609D7" w:rsidRPr="00A609D7" w:rsidRDefault="00A609D7" w:rsidP="00A609D7">
            <w:pPr>
              <w:ind w:left="1620" w:hanging="1620"/>
              <w:rPr>
                <w:rFonts w:cs="Arial"/>
                <w:szCs w:val="20"/>
              </w:rPr>
            </w:pPr>
            <w:r>
              <w:rPr>
                <w:rFonts w:cs="Arial"/>
                <w:szCs w:val="20"/>
              </w:rPr>
              <w:t xml:space="preserve">Panelist, The Switch Dance Workshop Community Panel </w:t>
            </w:r>
          </w:p>
        </w:tc>
        <w:tc>
          <w:tcPr>
            <w:tcW w:w="1422" w:type="dxa"/>
          </w:tcPr>
          <w:p w14:paraId="1BA07221" w14:textId="4009FC27" w:rsidR="00A609D7" w:rsidRPr="0044583D" w:rsidRDefault="00A609D7" w:rsidP="003113D9">
            <w:pPr>
              <w:ind w:left="1620" w:hanging="1620"/>
              <w:jc w:val="right"/>
              <w:rPr>
                <w:rFonts w:cs="Arial"/>
                <w:szCs w:val="20"/>
              </w:rPr>
            </w:pPr>
            <w:r>
              <w:rPr>
                <w:rFonts w:cs="Arial"/>
                <w:szCs w:val="20"/>
              </w:rPr>
              <w:t>2017</w:t>
            </w:r>
          </w:p>
        </w:tc>
      </w:tr>
      <w:tr w:rsidR="00A609D7" w:rsidRPr="0044583D" w14:paraId="354AAA10" w14:textId="77777777" w:rsidTr="00A609D7">
        <w:trPr>
          <w:trHeight w:val="187"/>
        </w:trPr>
        <w:tc>
          <w:tcPr>
            <w:tcW w:w="450" w:type="dxa"/>
          </w:tcPr>
          <w:p w14:paraId="18F0BBDA" w14:textId="77777777" w:rsidR="00A609D7" w:rsidRDefault="00A609D7" w:rsidP="003113D9">
            <w:pPr>
              <w:ind w:left="1620" w:hanging="1620"/>
              <w:rPr>
                <w:rFonts w:cs="Arial"/>
                <w:szCs w:val="20"/>
              </w:rPr>
            </w:pPr>
          </w:p>
        </w:tc>
        <w:tc>
          <w:tcPr>
            <w:tcW w:w="8460" w:type="dxa"/>
          </w:tcPr>
          <w:p w14:paraId="66636B0A" w14:textId="4005F229" w:rsidR="00A609D7" w:rsidRPr="00A609D7" w:rsidRDefault="00A609D7" w:rsidP="003113D9">
            <w:pPr>
              <w:ind w:left="1620" w:hanging="1620"/>
              <w:rPr>
                <w:rFonts w:cs="Arial"/>
                <w:i/>
                <w:szCs w:val="20"/>
              </w:rPr>
            </w:pPr>
            <w:r>
              <w:rPr>
                <w:rFonts w:cs="Arial"/>
                <w:i/>
                <w:szCs w:val="20"/>
              </w:rPr>
              <w:t>“Gender Neutral Dancing in the Context of Lindy Hop”</w:t>
            </w:r>
          </w:p>
        </w:tc>
        <w:tc>
          <w:tcPr>
            <w:tcW w:w="1422" w:type="dxa"/>
          </w:tcPr>
          <w:p w14:paraId="0F0E5E77" w14:textId="77777777" w:rsidR="00A609D7" w:rsidRPr="0044583D" w:rsidRDefault="00A609D7" w:rsidP="003113D9">
            <w:pPr>
              <w:ind w:left="1620" w:hanging="1620"/>
              <w:jc w:val="right"/>
              <w:rPr>
                <w:rFonts w:cs="Arial"/>
                <w:szCs w:val="20"/>
              </w:rPr>
            </w:pPr>
          </w:p>
        </w:tc>
      </w:tr>
      <w:tr w:rsidR="00A609D7" w:rsidRPr="0044583D" w14:paraId="63B69733" w14:textId="77777777" w:rsidTr="00A609D7">
        <w:trPr>
          <w:trHeight w:val="187"/>
        </w:trPr>
        <w:tc>
          <w:tcPr>
            <w:tcW w:w="8910" w:type="dxa"/>
            <w:gridSpan w:val="2"/>
          </w:tcPr>
          <w:p w14:paraId="0D808D7F" w14:textId="77777777" w:rsidR="00242E3C" w:rsidRDefault="00242E3C" w:rsidP="009211B1">
            <w:pPr>
              <w:rPr>
                <w:rFonts w:cs="Arial"/>
                <w:i/>
                <w:szCs w:val="20"/>
              </w:rPr>
            </w:pPr>
          </w:p>
        </w:tc>
        <w:tc>
          <w:tcPr>
            <w:tcW w:w="1422" w:type="dxa"/>
          </w:tcPr>
          <w:p w14:paraId="17C10A58" w14:textId="77777777" w:rsidR="00A609D7" w:rsidRPr="0044583D" w:rsidRDefault="00A609D7" w:rsidP="003113D9">
            <w:pPr>
              <w:ind w:left="1620" w:hanging="1620"/>
              <w:jc w:val="right"/>
              <w:rPr>
                <w:rFonts w:cs="Arial"/>
                <w:szCs w:val="20"/>
              </w:rPr>
            </w:pPr>
          </w:p>
        </w:tc>
      </w:tr>
      <w:tr w:rsidR="00406AB4" w:rsidRPr="0044583D" w14:paraId="5A70EF07" w14:textId="77777777" w:rsidTr="00406AB4">
        <w:trPr>
          <w:trHeight w:val="187"/>
        </w:trPr>
        <w:tc>
          <w:tcPr>
            <w:tcW w:w="8910" w:type="dxa"/>
            <w:gridSpan w:val="2"/>
          </w:tcPr>
          <w:p w14:paraId="619402B8" w14:textId="54DAFF4D" w:rsidR="00406AB4" w:rsidRPr="00406AB4" w:rsidRDefault="00406AB4" w:rsidP="003113D9">
            <w:pPr>
              <w:ind w:left="1620" w:hanging="1620"/>
              <w:rPr>
                <w:rFonts w:cs="Arial"/>
                <w:b/>
                <w:szCs w:val="20"/>
              </w:rPr>
            </w:pPr>
            <w:r w:rsidRPr="00406AB4">
              <w:rPr>
                <w:rFonts w:cs="Arial"/>
                <w:b/>
                <w:szCs w:val="20"/>
              </w:rPr>
              <w:t>Public Comment</w:t>
            </w:r>
            <w:r w:rsidR="00A609D7">
              <w:rPr>
                <w:rFonts w:cs="Arial"/>
                <w:b/>
                <w:szCs w:val="20"/>
              </w:rPr>
              <w:t xml:space="preserve"> </w:t>
            </w:r>
          </w:p>
        </w:tc>
        <w:tc>
          <w:tcPr>
            <w:tcW w:w="1422" w:type="dxa"/>
          </w:tcPr>
          <w:p w14:paraId="06392C9B" w14:textId="77777777" w:rsidR="00406AB4" w:rsidRPr="0044583D" w:rsidRDefault="00406AB4" w:rsidP="003113D9">
            <w:pPr>
              <w:ind w:left="1620" w:hanging="1620"/>
              <w:jc w:val="right"/>
              <w:rPr>
                <w:rFonts w:cs="Arial"/>
                <w:szCs w:val="20"/>
              </w:rPr>
            </w:pPr>
          </w:p>
        </w:tc>
      </w:tr>
      <w:tr w:rsidR="00406AB4" w:rsidRPr="0044583D" w14:paraId="4EF39C3A" w14:textId="77777777" w:rsidTr="00406AB4">
        <w:trPr>
          <w:trHeight w:val="187"/>
        </w:trPr>
        <w:tc>
          <w:tcPr>
            <w:tcW w:w="8910" w:type="dxa"/>
            <w:gridSpan w:val="2"/>
          </w:tcPr>
          <w:p w14:paraId="000731CD" w14:textId="77777777" w:rsidR="00406AB4" w:rsidRPr="0044583D" w:rsidRDefault="00406AB4" w:rsidP="003113D9">
            <w:pPr>
              <w:ind w:left="1620" w:hanging="1620"/>
              <w:rPr>
                <w:rFonts w:cs="Arial"/>
                <w:szCs w:val="20"/>
              </w:rPr>
            </w:pPr>
          </w:p>
        </w:tc>
        <w:tc>
          <w:tcPr>
            <w:tcW w:w="1422" w:type="dxa"/>
          </w:tcPr>
          <w:p w14:paraId="2F0E3428" w14:textId="77777777" w:rsidR="00406AB4" w:rsidRPr="0044583D" w:rsidRDefault="00406AB4" w:rsidP="003113D9">
            <w:pPr>
              <w:ind w:left="1620" w:hanging="1620"/>
              <w:jc w:val="right"/>
              <w:rPr>
                <w:rFonts w:cs="Arial"/>
                <w:szCs w:val="20"/>
              </w:rPr>
            </w:pPr>
          </w:p>
        </w:tc>
      </w:tr>
      <w:tr w:rsidR="006C6DF2" w:rsidRPr="0044583D" w14:paraId="6453BBED" w14:textId="77777777" w:rsidTr="00867F95">
        <w:trPr>
          <w:trHeight w:val="187"/>
        </w:trPr>
        <w:tc>
          <w:tcPr>
            <w:tcW w:w="10332" w:type="dxa"/>
            <w:gridSpan w:val="3"/>
          </w:tcPr>
          <w:p w14:paraId="6289BA35" w14:textId="77777777" w:rsidR="00242E3C" w:rsidRPr="00242E3C" w:rsidRDefault="00242E3C" w:rsidP="00242E3C">
            <w:pPr>
              <w:autoSpaceDE w:val="0"/>
              <w:autoSpaceDN w:val="0"/>
              <w:adjustRightInd w:val="0"/>
              <w:spacing w:after="120"/>
              <w:rPr>
                <w:rStyle w:val="apple-converted-space"/>
                <w:rFonts w:cs="Arial"/>
                <w:szCs w:val="20"/>
              </w:rPr>
            </w:pPr>
            <w:proofErr w:type="spellStart"/>
            <w:r w:rsidRPr="00242E3C">
              <w:rPr>
                <w:rStyle w:val="apple-converted-space"/>
                <w:rFonts w:cs="Arial"/>
                <w:szCs w:val="20"/>
              </w:rPr>
              <w:t>Lempert</w:t>
            </w:r>
            <w:proofErr w:type="spellEnd"/>
            <w:r w:rsidRPr="00242E3C">
              <w:rPr>
                <w:rStyle w:val="apple-converted-space"/>
                <w:rFonts w:cs="Arial"/>
                <w:szCs w:val="20"/>
              </w:rPr>
              <w:t>, L.K., B. Halpern-Felsher</w:t>
            </w:r>
            <w:r w:rsidRPr="009211B1">
              <w:rPr>
                <w:rStyle w:val="apple-converted-space"/>
                <w:rFonts w:cs="Arial"/>
                <w:szCs w:val="20"/>
              </w:rPr>
              <w:t>,</w:t>
            </w:r>
            <w:r w:rsidRPr="009211B1">
              <w:rPr>
                <w:rStyle w:val="apple-converted-space"/>
                <w:rFonts w:cs="Arial"/>
                <w:b/>
                <w:bCs/>
                <w:szCs w:val="20"/>
              </w:rPr>
              <w:t xml:space="preserve"> S.L. Watkins</w:t>
            </w:r>
            <w:r w:rsidRPr="00242E3C">
              <w:rPr>
                <w:rStyle w:val="apple-converted-space"/>
                <w:rFonts w:cs="Arial"/>
                <w:szCs w:val="20"/>
              </w:rPr>
              <w:t xml:space="preserve">, L. Popova, B. Chaffee, J. McQuoid, W. Max, P. Ling, &amp; S. Glantz (2019). FDA must address youth tobacco addiction now by restricting technology and marketing strategies that appeal to and addict youth. </w:t>
            </w:r>
            <w:r w:rsidRPr="00242E3C">
              <w:rPr>
                <w:rStyle w:val="apple-converted-space"/>
                <w:rFonts w:cs="Arial"/>
                <w:i/>
                <w:szCs w:val="20"/>
              </w:rPr>
              <w:t>Docket No. FDA-2019-N-1107.</w:t>
            </w:r>
            <w:r w:rsidRPr="00242E3C">
              <w:rPr>
                <w:rStyle w:val="apple-converted-space"/>
                <w:rFonts w:cs="Arial"/>
                <w:szCs w:val="20"/>
              </w:rPr>
              <w:t xml:space="preserve"> </w:t>
            </w:r>
          </w:p>
          <w:p w14:paraId="2E4F0093" w14:textId="77777777" w:rsidR="006C6DF2" w:rsidRDefault="006C6DF2" w:rsidP="002E1106">
            <w:pPr>
              <w:autoSpaceDE w:val="0"/>
              <w:autoSpaceDN w:val="0"/>
              <w:adjustRightInd w:val="0"/>
              <w:spacing w:after="120"/>
              <w:rPr>
                <w:rStyle w:val="apple-converted-space"/>
                <w:rFonts w:cs="Arial"/>
                <w:i/>
                <w:szCs w:val="20"/>
                <w:shd w:val="clear" w:color="auto" w:fill="FFFFFF"/>
              </w:rPr>
            </w:pPr>
            <w:r w:rsidRPr="002E1106">
              <w:rPr>
                <w:rStyle w:val="apple-converted-space"/>
                <w:rFonts w:cs="Arial"/>
                <w:szCs w:val="20"/>
                <w:shd w:val="clear" w:color="auto" w:fill="FFFFFF"/>
              </w:rPr>
              <w:t xml:space="preserve">Halpern-Felsher, B., L.K. </w:t>
            </w:r>
            <w:proofErr w:type="spellStart"/>
            <w:r w:rsidRPr="002E1106">
              <w:rPr>
                <w:rStyle w:val="apple-converted-space"/>
                <w:rFonts w:cs="Arial"/>
                <w:szCs w:val="20"/>
                <w:shd w:val="clear" w:color="auto" w:fill="FFFFFF"/>
              </w:rPr>
              <w:t>Lempert</w:t>
            </w:r>
            <w:proofErr w:type="spellEnd"/>
            <w:r w:rsidRPr="002E1106">
              <w:rPr>
                <w:rStyle w:val="apple-converted-space"/>
                <w:rFonts w:cs="Arial"/>
                <w:szCs w:val="20"/>
                <w:shd w:val="clear" w:color="auto" w:fill="FFFFFF"/>
              </w:rPr>
              <w:t xml:space="preserve">, M. Kim, L. Popova, </w:t>
            </w:r>
            <w:r w:rsidRPr="002E1106">
              <w:rPr>
                <w:rStyle w:val="apple-converted-space"/>
                <w:rFonts w:cs="Arial"/>
                <w:b/>
                <w:szCs w:val="20"/>
                <w:shd w:val="clear" w:color="auto" w:fill="FFFFFF"/>
              </w:rPr>
              <w:t>S. L. Watkins</w:t>
            </w:r>
            <w:r w:rsidRPr="002E1106">
              <w:rPr>
                <w:rStyle w:val="apple-converted-space"/>
                <w:rFonts w:cs="Arial"/>
                <w:szCs w:val="20"/>
                <w:shd w:val="clear" w:color="auto" w:fill="FFFFFF"/>
              </w:rPr>
              <w:t xml:space="preserve">, B. Chaffee, K. McKelvey, J. McQuoid, E. </w:t>
            </w:r>
            <w:proofErr w:type="spellStart"/>
            <w:r w:rsidRPr="002E1106">
              <w:rPr>
                <w:rStyle w:val="apple-converted-space"/>
                <w:rFonts w:cs="Arial"/>
                <w:szCs w:val="20"/>
                <w:shd w:val="clear" w:color="auto" w:fill="FFFFFF"/>
              </w:rPr>
              <w:t>Keamy</w:t>
            </w:r>
            <w:proofErr w:type="spellEnd"/>
            <w:r w:rsidRPr="002E1106">
              <w:rPr>
                <w:rStyle w:val="apple-converted-space"/>
                <w:rFonts w:cs="Arial"/>
                <w:szCs w:val="20"/>
                <w:shd w:val="clear" w:color="auto" w:fill="FFFFFF"/>
              </w:rPr>
              <w:t xml:space="preserve">-Minor, M. Springer, P. Ling, &amp; S.A. Glantz (2019). Consultation on potential regulatory measures to reduce youth access and appeal of vaping products: Evidence and recommendations from the US Experience. </w:t>
            </w:r>
            <w:r w:rsidRPr="002E1106">
              <w:rPr>
                <w:rStyle w:val="apple-converted-space"/>
                <w:rFonts w:cs="Arial"/>
                <w:i/>
                <w:szCs w:val="20"/>
                <w:shd w:val="clear" w:color="auto" w:fill="FFFFFF"/>
              </w:rPr>
              <w:t>Public Comment to Tobacco Control Directorate, Health Canada</w:t>
            </w:r>
          </w:p>
          <w:p w14:paraId="27D5CC30" w14:textId="77777777" w:rsidR="009211B1" w:rsidRPr="00E27FE8" w:rsidRDefault="009211B1" w:rsidP="009211B1">
            <w:pPr>
              <w:autoSpaceDE w:val="0"/>
              <w:autoSpaceDN w:val="0"/>
              <w:adjustRightInd w:val="0"/>
              <w:spacing w:after="120"/>
              <w:rPr>
                <w:rFonts w:cs="Arial"/>
                <w:szCs w:val="20"/>
              </w:rPr>
            </w:pPr>
            <w:r w:rsidRPr="00E27FE8">
              <w:rPr>
                <w:rStyle w:val="apple-converted-space"/>
                <w:rFonts w:cs="Arial"/>
                <w:szCs w:val="20"/>
                <w:shd w:val="clear" w:color="auto" w:fill="FFFFFF"/>
              </w:rPr>
              <w:t xml:space="preserve">Halpern-Felsher, B., L.K. </w:t>
            </w:r>
            <w:proofErr w:type="spellStart"/>
            <w:r w:rsidRPr="00E27FE8">
              <w:rPr>
                <w:rStyle w:val="apple-converted-space"/>
                <w:rFonts w:cs="Arial"/>
                <w:szCs w:val="20"/>
                <w:shd w:val="clear" w:color="auto" w:fill="FFFFFF"/>
              </w:rPr>
              <w:t>Lempert</w:t>
            </w:r>
            <w:proofErr w:type="spellEnd"/>
            <w:r w:rsidRPr="00E27FE8">
              <w:rPr>
                <w:rStyle w:val="apple-converted-space"/>
                <w:rFonts w:cs="Arial"/>
                <w:szCs w:val="20"/>
                <w:shd w:val="clear" w:color="auto" w:fill="FFFFFF"/>
              </w:rPr>
              <w:t xml:space="preserve">, </w:t>
            </w:r>
            <w:r w:rsidRPr="00E27FE8">
              <w:rPr>
                <w:rStyle w:val="apple-converted-space"/>
                <w:rFonts w:cs="Arial"/>
                <w:b/>
                <w:szCs w:val="20"/>
                <w:shd w:val="clear" w:color="auto" w:fill="FFFFFF"/>
              </w:rPr>
              <w:t>S. Watkins</w:t>
            </w:r>
            <w:r w:rsidRPr="00E27FE8">
              <w:rPr>
                <w:rStyle w:val="apple-converted-space"/>
                <w:rFonts w:cs="Arial"/>
                <w:szCs w:val="20"/>
                <w:shd w:val="clear" w:color="auto" w:fill="FFFFFF"/>
              </w:rPr>
              <w:t xml:space="preserve">, S.M. Gaiha, B. Chaffee, K. McKelvey, M. Kim, L. Popova, &amp; S.A. Glantz (2019). </w:t>
            </w:r>
            <w:r w:rsidRPr="00E27FE8">
              <w:rPr>
                <w:rFonts w:cs="Arial"/>
                <w:bCs/>
                <w:szCs w:val="20"/>
              </w:rPr>
              <w:t xml:space="preserve">FDA must use its existing authority to combat the youth e-cigarette use epidemic by preventing addiction now, rather than by seeking to treat it after the fact. </w:t>
            </w:r>
            <w:r w:rsidRPr="00E27FE8">
              <w:rPr>
                <w:rFonts w:cs="Arial"/>
                <w:i/>
                <w:szCs w:val="20"/>
              </w:rPr>
              <w:t>Docket No. FDA-2018-N-3952</w:t>
            </w:r>
            <w:r w:rsidRPr="00E27FE8">
              <w:rPr>
                <w:rFonts w:cs="Arial"/>
                <w:szCs w:val="20"/>
              </w:rPr>
              <w:t xml:space="preserve">. </w:t>
            </w:r>
          </w:p>
          <w:p w14:paraId="3859B3CE" w14:textId="50071D89" w:rsidR="009211B1" w:rsidRPr="002E1106" w:rsidRDefault="009211B1" w:rsidP="009211B1">
            <w:pPr>
              <w:autoSpaceDE w:val="0"/>
              <w:autoSpaceDN w:val="0"/>
              <w:adjustRightInd w:val="0"/>
              <w:spacing w:after="120"/>
              <w:rPr>
                <w:rFonts w:cs="Arial"/>
                <w:szCs w:val="20"/>
              </w:rPr>
            </w:pPr>
            <w:r w:rsidRPr="00D17979">
              <w:rPr>
                <w:rStyle w:val="apple-converted-space"/>
                <w:rFonts w:cs="Arial"/>
                <w:szCs w:val="20"/>
                <w:shd w:val="clear" w:color="auto" w:fill="FFFFFF"/>
              </w:rPr>
              <w:t xml:space="preserve">Halpern-Felsher, B., L.K. </w:t>
            </w:r>
            <w:proofErr w:type="spellStart"/>
            <w:r w:rsidRPr="00D17979">
              <w:rPr>
                <w:rStyle w:val="apple-converted-space"/>
                <w:rFonts w:cs="Arial"/>
                <w:szCs w:val="20"/>
                <w:shd w:val="clear" w:color="auto" w:fill="FFFFFF"/>
              </w:rPr>
              <w:t>Lempert</w:t>
            </w:r>
            <w:proofErr w:type="spellEnd"/>
            <w:r w:rsidRPr="00D17979">
              <w:rPr>
                <w:rStyle w:val="apple-converted-space"/>
                <w:rFonts w:cs="Arial"/>
                <w:szCs w:val="20"/>
                <w:shd w:val="clear" w:color="auto" w:fill="FFFFFF"/>
              </w:rPr>
              <w:t xml:space="preserve">, </w:t>
            </w:r>
            <w:r w:rsidRPr="00D17979">
              <w:rPr>
                <w:rStyle w:val="apple-converted-space"/>
                <w:rFonts w:cs="Arial"/>
                <w:b/>
                <w:szCs w:val="20"/>
                <w:shd w:val="clear" w:color="auto" w:fill="FFFFFF"/>
              </w:rPr>
              <w:t>S. Watkins</w:t>
            </w:r>
            <w:r w:rsidRPr="00D17979">
              <w:rPr>
                <w:rStyle w:val="apple-converted-space"/>
                <w:rFonts w:cs="Arial"/>
                <w:szCs w:val="20"/>
                <w:shd w:val="clear" w:color="auto" w:fill="FFFFFF"/>
              </w:rPr>
              <w:t xml:space="preserve">, B. Chaffee, J. Gotts, P. Jacob, L Popova, S. Glantz (2018). FDA should implement its proposed rule that manufacturers must present scientific evidence demonstrating that any flavored tobacco product is appropriate for the protection of the public health before receiving marketing authorization to use that flavor. </w:t>
            </w:r>
            <w:r w:rsidRPr="00D17979">
              <w:rPr>
                <w:rStyle w:val="apple-converted-space"/>
                <w:rFonts w:cs="Arial"/>
                <w:i/>
                <w:szCs w:val="20"/>
                <w:shd w:val="clear" w:color="auto" w:fill="FFFFFF"/>
              </w:rPr>
              <w:t>Docket No: FDA-2017-N-6565.</w:t>
            </w:r>
          </w:p>
        </w:tc>
      </w:tr>
    </w:tbl>
    <w:p w14:paraId="585E98EC" w14:textId="77777777" w:rsidR="00242E3C" w:rsidRPr="00242E3C" w:rsidRDefault="00242E3C" w:rsidP="00242E3C">
      <w:pPr>
        <w:spacing w:line="276" w:lineRule="auto"/>
        <w:rPr>
          <w:rFonts w:ascii="Palatino Linotype" w:hAnsi="Palatino Linotype" w:cs="Arial"/>
          <w:b/>
          <w:smallCaps/>
          <w:szCs w:val="20"/>
        </w:rPr>
      </w:pPr>
    </w:p>
    <w:p w14:paraId="749F151E" w14:textId="77777777" w:rsidR="00597C4E" w:rsidRDefault="00597C4E">
      <w:pPr>
        <w:spacing w:after="200" w:line="276" w:lineRule="auto"/>
        <w:rPr>
          <w:rFonts w:ascii="Palatino Linotype" w:hAnsi="Palatino Linotype" w:cs="Arial"/>
          <w:b/>
          <w:smallCaps/>
          <w:sz w:val="32"/>
          <w:szCs w:val="28"/>
        </w:rPr>
      </w:pPr>
      <w:r>
        <w:rPr>
          <w:rFonts w:ascii="Palatino Linotype" w:hAnsi="Palatino Linotype" w:cs="Arial"/>
          <w:b/>
          <w:smallCaps/>
          <w:sz w:val="32"/>
          <w:szCs w:val="28"/>
        </w:rPr>
        <w:br w:type="page"/>
      </w:r>
    </w:p>
    <w:p w14:paraId="1E57BD9F" w14:textId="13F9E3A6" w:rsidR="00984BD9" w:rsidRPr="0010357B" w:rsidRDefault="005F420B" w:rsidP="003113D9">
      <w:pPr>
        <w:spacing w:after="200" w:line="276" w:lineRule="auto"/>
        <w:rPr>
          <w:rFonts w:ascii="Palatino Linotype" w:hAnsi="Palatino Linotype" w:cs="Arial"/>
          <w:b/>
          <w:smallCaps/>
          <w:sz w:val="32"/>
          <w:szCs w:val="28"/>
        </w:rPr>
      </w:pPr>
      <w:r w:rsidRPr="0010357B">
        <w:rPr>
          <w:rFonts w:ascii="Palatino Linotype" w:hAnsi="Palatino Linotype" w:cs="Arial"/>
          <w:b/>
          <w:smallCaps/>
          <w:sz w:val="32"/>
          <w:szCs w:val="28"/>
        </w:rPr>
        <w:lastRenderedPageBreak/>
        <w:t>Media</w:t>
      </w:r>
    </w:p>
    <w:p w14:paraId="6B6F849E" w14:textId="0C1566DF" w:rsidR="00674096" w:rsidRDefault="005706AB" w:rsidP="005706AB">
      <w:pPr>
        <w:spacing w:after="240"/>
        <w:rPr>
          <w:rFonts w:cs="Arial"/>
          <w:bCs/>
          <w:szCs w:val="20"/>
        </w:rPr>
      </w:pPr>
      <w:r>
        <w:rPr>
          <w:rFonts w:cs="Arial"/>
          <w:b/>
          <w:szCs w:val="20"/>
        </w:rPr>
        <w:t xml:space="preserve">Watkins, S.L. </w:t>
      </w:r>
      <w:r>
        <w:rPr>
          <w:rFonts w:cs="Arial"/>
          <w:bCs/>
          <w:szCs w:val="20"/>
        </w:rPr>
        <w:t xml:space="preserve">“Regulating e-cigarettes will help both adolescents and adults.” Iowa City Press-Citizen, September 20, 2019. </w:t>
      </w:r>
    </w:p>
    <w:p w14:paraId="2C1829F1" w14:textId="046C9460" w:rsidR="00674096" w:rsidRPr="00674096" w:rsidRDefault="00674096" w:rsidP="005706AB">
      <w:pPr>
        <w:spacing w:after="240"/>
        <w:rPr>
          <w:rFonts w:cs="Arial"/>
          <w:b/>
          <w:szCs w:val="20"/>
        </w:rPr>
      </w:pPr>
      <w:r w:rsidRPr="00674096">
        <w:rPr>
          <w:rFonts w:cs="Arial"/>
          <w:b/>
          <w:szCs w:val="20"/>
        </w:rPr>
        <w:t>E-cigarettes</w:t>
      </w:r>
    </w:p>
    <w:p w14:paraId="04DBC375" w14:textId="1A1B90E3" w:rsidR="00674096" w:rsidRDefault="00674096" w:rsidP="005706AB">
      <w:pPr>
        <w:spacing w:after="240"/>
        <w:rPr>
          <w:b/>
          <w:i/>
          <w:iCs/>
        </w:rPr>
      </w:pPr>
      <w:r>
        <w:rPr>
          <w:b/>
          <w:i/>
          <w:iCs/>
        </w:rPr>
        <w:t>Radio</w:t>
      </w:r>
    </w:p>
    <w:p w14:paraId="0236F8C6" w14:textId="50DF54BD" w:rsidR="006A23F5" w:rsidRDefault="006A23F5" w:rsidP="00674096">
      <w:pPr>
        <w:rPr>
          <w:bCs/>
        </w:rPr>
      </w:pPr>
      <w:r>
        <w:rPr>
          <w:bCs/>
        </w:rPr>
        <w:t xml:space="preserve">“Why raising the smoking age to 21 may not be enough.” Iowa Public Radio, January 17, 2020. </w:t>
      </w:r>
    </w:p>
    <w:p w14:paraId="22C2CA6D" w14:textId="4CC9FA30" w:rsidR="009D4C38" w:rsidRDefault="00597C4E" w:rsidP="00674096">
      <w:pPr>
        <w:rPr>
          <w:bCs/>
        </w:rPr>
      </w:pPr>
      <w:hyperlink r:id="rId27" w:anchor="stream/0" w:history="1">
        <w:r w:rsidR="009D4C38">
          <w:rPr>
            <w:rStyle w:val="Hyperlink"/>
          </w:rPr>
          <w:t>https://www.iowapublicradio.org/post/why-raising-smoking-age-21-may-not-be-enough#stream/0</w:t>
        </w:r>
      </w:hyperlink>
    </w:p>
    <w:p w14:paraId="24588990" w14:textId="77777777" w:rsidR="006A23F5" w:rsidRDefault="006A23F5" w:rsidP="00674096">
      <w:pPr>
        <w:rPr>
          <w:bCs/>
        </w:rPr>
      </w:pPr>
    </w:p>
    <w:p w14:paraId="2E920C10" w14:textId="3A2395CF" w:rsidR="00674096" w:rsidRPr="00674096" w:rsidRDefault="00674096" w:rsidP="00674096">
      <w:pPr>
        <w:rPr>
          <w:bCs/>
        </w:rPr>
      </w:pPr>
      <w:r>
        <w:rPr>
          <w:bCs/>
        </w:rPr>
        <w:t>“How vape shops are reacting to new federal smoking age.” Iowa Public Radio, January 10, 2020.</w:t>
      </w:r>
    </w:p>
    <w:p w14:paraId="0BB618B4" w14:textId="3E3B37D2" w:rsidR="00674096" w:rsidRDefault="00597C4E" w:rsidP="005706AB">
      <w:pPr>
        <w:spacing w:after="240"/>
        <w:rPr>
          <w:rStyle w:val="Hyperlink"/>
        </w:rPr>
      </w:pPr>
      <w:hyperlink r:id="rId28" w:anchor="stream/0" w:history="1">
        <w:r w:rsidR="00674096">
          <w:rPr>
            <w:rStyle w:val="Hyperlink"/>
          </w:rPr>
          <w:t>https://www.iowapublicradio.org/post/how-vape-shops-are-reacting-new-federal-smoking-age#stream/0</w:t>
        </w:r>
      </w:hyperlink>
    </w:p>
    <w:p w14:paraId="0A2954C1" w14:textId="7A1F8E2A" w:rsidR="00B25E91" w:rsidRDefault="00B25E91" w:rsidP="00986F52">
      <w:pPr>
        <w:spacing w:after="240"/>
        <w:rPr>
          <w:rFonts w:cs="Arial"/>
          <w:b/>
          <w:szCs w:val="20"/>
        </w:rPr>
      </w:pPr>
      <w:r>
        <w:rPr>
          <w:rFonts w:cs="Arial"/>
          <w:b/>
          <w:szCs w:val="20"/>
        </w:rPr>
        <w:t>Alternative Tobacco Products and Future Smoking</w:t>
      </w:r>
      <w:r w:rsidR="00674096">
        <w:rPr>
          <w:rFonts w:cs="Arial"/>
          <w:b/>
          <w:szCs w:val="20"/>
        </w:rPr>
        <w:t xml:space="preserve"> (Watkins, Chaffee, &amp; Glantz, 2018)</w:t>
      </w:r>
    </w:p>
    <w:p w14:paraId="206F7BCB" w14:textId="6C0C02BA" w:rsidR="00926690" w:rsidRDefault="00926690" w:rsidP="00986F52">
      <w:pPr>
        <w:spacing w:after="240"/>
        <w:rPr>
          <w:rFonts w:cs="Arial"/>
          <w:b/>
          <w:i/>
          <w:szCs w:val="20"/>
        </w:rPr>
      </w:pPr>
      <w:r>
        <w:rPr>
          <w:rFonts w:cs="Arial"/>
          <w:b/>
          <w:i/>
          <w:szCs w:val="20"/>
        </w:rPr>
        <w:t>Radio</w:t>
      </w:r>
    </w:p>
    <w:p w14:paraId="228B6DB1" w14:textId="77777777" w:rsidR="00926690" w:rsidRDefault="00926690" w:rsidP="00926690">
      <w:pPr>
        <w:rPr>
          <w:rFonts w:cs="Arial"/>
          <w:szCs w:val="20"/>
        </w:rPr>
      </w:pPr>
      <w:r>
        <w:rPr>
          <w:rFonts w:cs="Arial"/>
          <w:b/>
          <w:szCs w:val="20"/>
        </w:rPr>
        <w:t>“</w:t>
      </w:r>
      <w:r>
        <w:rPr>
          <w:rFonts w:cs="Arial"/>
          <w:szCs w:val="20"/>
        </w:rPr>
        <w:t xml:space="preserve">E-cigarettes likely encourage kids to try tobacco but may help adults quit.” NPR All Things Considered, January 23, 2018. </w:t>
      </w:r>
    </w:p>
    <w:p w14:paraId="6FECD749" w14:textId="47BFA423" w:rsidR="00926690" w:rsidRDefault="00597C4E" w:rsidP="00986F52">
      <w:pPr>
        <w:spacing w:after="240"/>
        <w:rPr>
          <w:rFonts w:cs="Arial"/>
          <w:szCs w:val="20"/>
        </w:rPr>
      </w:pPr>
      <w:hyperlink r:id="rId29" w:history="1">
        <w:r w:rsidR="00926690" w:rsidRPr="006F4C52">
          <w:rPr>
            <w:rStyle w:val="Hyperlink"/>
            <w:rFonts w:cs="Arial"/>
            <w:szCs w:val="20"/>
          </w:rPr>
          <w:t>https://www.npr.org/sections/health-shots/2018/01/23/579973659/e-cigarettes-likely-encourage-kids-to-try-tobacco-but-may-help-adults-quit</w:t>
        </w:r>
      </w:hyperlink>
    </w:p>
    <w:p w14:paraId="75F7CD2E" w14:textId="77777777" w:rsidR="00302FAC" w:rsidRDefault="00302FAC" w:rsidP="00986F52">
      <w:pPr>
        <w:spacing w:after="240"/>
        <w:rPr>
          <w:rFonts w:cs="Arial"/>
          <w:b/>
          <w:i/>
          <w:szCs w:val="20"/>
        </w:rPr>
      </w:pPr>
    </w:p>
    <w:p w14:paraId="23D1997A" w14:textId="60E61671" w:rsidR="00926690" w:rsidRPr="00926690" w:rsidRDefault="00926690" w:rsidP="00986F52">
      <w:pPr>
        <w:spacing w:after="240"/>
        <w:rPr>
          <w:rFonts w:cs="Arial"/>
          <w:b/>
          <w:i/>
          <w:szCs w:val="20"/>
        </w:rPr>
      </w:pPr>
      <w:r>
        <w:rPr>
          <w:rFonts w:cs="Arial"/>
          <w:b/>
          <w:i/>
          <w:szCs w:val="20"/>
        </w:rPr>
        <w:t>Print</w:t>
      </w:r>
    </w:p>
    <w:p w14:paraId="08AD9D69" w14:textId="7768BDEB" w:rsidR="003209B4" w:rsidRDefault="003209B4" w:rsidP="003209B4">
      <w:r>
        <w:t>“Youth Using Alternative Tobacco Products Are Mo</w:t>
      </w:r>
      <w:r w:rsidR="00986F52">
        <w:t>re Likely to Smoke 1 Year Later.</w:t>
      </w:r>
      <w:r>
        <w:t xml:space="preserve">” University of California, San Francisco, January 2, 2018. </w:t>
      </w:r>
    </w:p>
    <w:p w14:paraId="0E346D88" w14:textId="7C849AFB" w:rsidR="003209B4" w:rsidRDefault="00597C4E" w:rsidP="00986F52">
      <w:pPr>
        <w:spacing w:after="120"/>
      </w:pPr>
      <w:hyperlink r:id="rId30" w:history="1">
        <w:r w:rsidR="003209B4" w:rsidRPr="00C562BD">
          <w:rPr>
            <w:rStyle w:val="Hyperlink"/>
          </w:rPr>
          <w:t>https://www.ucsf.edu/news/2017/12/409501/youth-using-alternative-tobacco-products-are-more-likely-smoke-1-year-later</w:t>
        </w:r>
      </w:hyperlink>
    </w:p>
    <w:p w14:paraId="687A1AEB" w14:textId="3A5447A2" w:rsidR="00986F52" w:rsidRDefault="00986F52" w:rsidP="003209B4">
      <w:pPr>
        <w:rPr>
          <w:rFonts w:cs="Arial"/>
          <w:szCs w:val="20"/>
        </w:rPr>
      </w:pPr>
      <w:r>
        <w:rPr>
          <w:rFonts w:cs="Arial"/>
          <w:szCs w:val="20"/>
        </w:rPr>
        <w:t xml:space="preserve">“Study shows association between non-cigarette tobacco product use and future cigarette smoking among teens.” National Institute on Drug Abuse Science Spotlight, January 2, 2018. </w:t>
      </w:r>
    </w:p>
    <w:p w14:paraId="250EC384" w14:textId="6CD92EE5" w:rsidR="00E45FF2" w:rsidRDefault="00597C4E" w:rsidP="003113D9">
      <w:pPr>
        <w:spacing w:after="120"/>
        <w:rPr>
          <w:rFonts w:cs="Arial"/>
          <w:szCs w:val="20"/>
        </w:rPr>
      </w:pPr>
      <w:hyperlink r:id="rId31" w:history="1">
        <w:r w:rsidR="00986F52" w:rsidRPr="00C562BD">
          <w:rPr>
            <w:rStyle w:val="Hyperlink"/>
            <w:rFonts w:cs="Arial"/>
            <w:szCs w:val="20"/>
          </w:rPr>
          <w:t>https://www.drugabuse.gov/news-events/news-releases/2018/01/study-shows-association-between-non-cigarette-tobacco-product-use-future-cigarette-smoking-among</w:t>
        </w:r>
      </w:hyperlink>
      <w:r w:rsidR="00986F52">
        <w:rPr>
          <w:rFonts w:cs="Arial"/>
          <w:szCs w:val="20"/>
        </w:rPr>
        <w:t xml:space="preserve"> </w:t>
      </w:r>
    </w:p>
    <w:p w14:paraId="374BA031" w14:textId="7922C9A6" w:rsidR="00B25E91" w:rsidRPr="004A2263" w:rsidRDefault="00B25E91" w:rsidP="003209B4">
      <w:pPr>
        <w:rPr>
          <w:rFonts w:cs="Arial"/>
          <w:szCs w:val="20"/>
        </w:rPr>
      </w:pPr>
      <w:r w:rsidRPr="004A2263">
        <w:rPr>
          <w:rFonts w:cs="Arial"/>
          <w:szCs w:val="20"/>
        </w:rPr>
        <w:t>“</w:t>
      </w:r>
      <w:r w:rsidRPr="004A2263">
        <w:rPr>
          <w:rFonts w:cs="Arial"/>
          <w:bCs/>
          <w:szCs w:val="20"/>
        </w:rPr>
        <w:t>Teens who try tobacco products that aren't cigarettes are twice as likely to try cigs a year later</w:t>
      </w:r>
      <w:r w:rsidR="00986F52">
        <w:rPr>
          <w:rFonts w:cs="Arial"/>
          <w:bCs/>
          <w:szCs w:val="20"/>
        </w:rPr>
        <w:t>.</w:t>
      </w:r>
      <w:r w:rsidRPr="004A2263">
        <w:rPr>
          <w:rFonts w:cs="Arial"/>
          <w:bCs/>
          <w:szCs w:val="20"/>
        </w:rPr>
        <w:t xml:space="preserve">” </w:t>
      </w:r>
      <w:r w:rsidRPr="004A2263">
        <w:rPr>
          <w:rFonts w:cs="Arial"/>
          <w:szCs w:val="20"/>
        </w:rPr>
        <w:t>CNBC, January 2, 2018.</w:t>
      </w:r>
    </w:p>
    <w:p w14:paraId="6B4D54A2" w14:textId="41C984E0" w:rsidR="00B25E91" w:rsidRDefault="00597C4E" w:rsidP="00B25E91">
      <w:pPr>
        <w:rPr>
          <w:rFonts w:cs="Arial"/>
          <w:szCs w:val="20"/>
        </w:rPr>
      </w:pPr>
      <w:hyperlink r:id="rId32" w:history="1">
        <w:r w:rsidR="004A2263" w:rsidRPr="00082F2E">
          <w:rPr>
            <w:rStyle w:val="Hyperlink"/>
            <w:rFonts w:cs="Arial"/>
            <w:szCs w:val="20"/>
          </w:rPr>
          <w:t>https://www.cnbc.com/2018/01/02/trying-non-cigarette-tobacco-products-raises-odds-teens-try-cigs-later.html</w:t>
        </w:r>
      </w:hyperlink>
      <w:r w:rsidR="00B25E91" w:rsidRPr="004A2263">
        <w:rPr>
          <w:rFonts w:cs="Arial"/>
          <w:szCs w:val="20"/>
        </w:rPr>
        <w:t> </w:t>
      </w:r>
    </w:p>
    <w:p w14:paraId="3A0F0E31" w14:textId="77777777" w:rsidR="008F2CCF" w:rsidRDefault="008F2CCF" w:rsidP="008F2CCF">
      <w:pPr>
        <w:ind w:firstLine="432"/>
        <w:rPr>
          <w:rFonts w:cs="Arial"/>
          <w:i/>
          <w:szCs w:val="20"/>
        </w:rPr>
      </w:pPr>
      <w:r w:rsidRPr="008F2CCF">
        <w:rPr>
          <w:rFonts w:cs="Arial"/>
          <w:szCs w:val="20"/>
        </w:rPr>
        <w:t>(</w:t>
      </w:r>
      <w:r>
        <w:rPr>
          <w:rFonts w:cs="Arial"/>
          <w:i/>
          <w:szCs w:val="20"/>
        </w:rPr>
        <w:t>This article also published in:</w:t>
      </w:r>
    </w:p>
    <w:p w14:paraId="0A360881" w14:textId="6201A0E2" w:rsidR="008F2CCF" w:rsidRPr="008F2CCF" w:rsidRDefault="008F2CCF" w:rsidP="00986F52">
      <w:pPr>
        <w:spacing w:after="120"/>
        <w:ind w:firstLine="432"/>
        <w:rPr>
          <w:rFonts w:cs="Arial"/>
          <w:szCs w:val="20"/>
        </w:rPr>
      </w:pPr>
      <w:r w:rsidRPr="008F2CCF">
        <w:rPr>
          <w:rFonts w:cs="Arial"/>
          <w:szCs w:val="20"/>
        </w:rPr>
        <w:t xml:space="preserve">Yahoo! Finance: </w:t>
      </w:r>
      <w:hyperlink r:id="rId33" w:history="1">
        <w:r w:rsidRPr="00C562BD">
          <w:rPr>
            <w:rStyle w:val="Hyperlink"/>
            <w:rFonts w:cs="Arial"/>
            <w:szCs w:val="20"/>
          </w:rPr>
          <w:t>https://finance.yahoo.com/news/teens-try-non-cigarette-tobacco-160035113.html</w:t>
        </w:r>
      </w:hyperlink>
      <w:r>
        <w:rPr>
          <w:rFonts w:cs="Arial"/>
          <w:szCs w:val="20"/>
        </w:rPr>
        <w:t xml:space="preserve"> )</w:t>
      </w:r>
    </w:p>
    <w:p w14:paraId="41702267" w14:textId="586762F1" w:rsidR="004A2263" w:rsidRDefault="001E6617" w:rsidP="00986F52">
      <w:pPr>
        <w:spacing w:after="120"/>
        <w:rPr>
          <w:rFonts w:cs="Arial"/>
          <w:color w:val="1F497D"/>
          <w:szCs w:val="20"/>
        </w:rPr>
      </w:pPr>
      <w:r>
        <w:rPr>
          <w:rFonts w:cs="Arial"/>
          <w:szCs w:val="20"/>
        </w:rPr>
        <w:t>“</w:t>
      </w:r>
      <w:r w:rsidR="003952F3">
        <w:rPr>
          <w:rFonts w:cs="Arial"/>
          <w:szCs w:val="20"/>
        </w:rPr>
        <w:t>Teen use of non-cigarette tobacco products increases smoking r</w:t>
      </w:r>
      <w:r w:rsidR="004A2263" w:rsidRPr="004A2263">
        <w:rPr>
          <w:rFonts w:cs="Arial"/>
          <w:szCs w:val="20"/>
        </w:rPr>
        <w:t>isk - Multiple product use linked to fo</w:t>
      </w:r>
      <w:r w:rsidR="00986F52">
        <w:rPr>
          <w:rFonts w:cs="Arial"/>
          <w:szCs w:val="20"/>
        </w:rPr>
        <w:t>urfold increase in smoking risk.</w:t>
      </w:r>
      <w:r w:rsidR="004A2263" w:rsidRPr="004A2263">
        <w:rPr>
          <w:rFonts w:cs="Arial"/>
          <w:szCs w:val="20"/>
        </w:rPr>
        <w:t xml:space="preserve">” </w:t>
      </w:r>
      <w:proofErr w:type="spellStart"/>
      <w:r w:rsidR="004A2263" w:rsidRPr="004A2263">
        <w:rPr>
          <w:rFonts w:cs="Arial"/>
          <w:szCs w:val="20"/>
        </w:rPr>
        <w:t>MedPage</w:t>
      </w:r>
      <w:proofErr w:type="spellEnd"/>
      <w:r w:rsidR="004A2263" w:rsidRPr="004A2263">
        <w:rPr>
          <w:rFonts w:cs="Arial"/>
          <w:szCs w:val="20"/>
        </w:rPr>
        <w:t xml:space="preserve"> Today, January 2, 2018. </w:t>
      </w:r>
      <w:hyperlink r:id="rId34" w:history="1">
        <w:r w:rsidR="004A2263" w:rsidRPr="00082F2E">
          <w:rPr>
            <w:rStyle w:val="Hyperlink"/>
            <w:rFonts w:cs="Arial"/>
            <w:szCs w:val="20"/>
          </w:rPr>
          <w:t>https://www.medpagetoday.com/pulmonology/smoking/70271</w:t>
        </w:r>
      </w:hyperlink>
    </w:p>
    <w:p w14:paraId="6F8999D5" w14:textId="1C1B0F3C" w:rsidR="00B25E91" w:rsidRPr="004A2263" w:rsidRDefault="00B25E91" w:rsidP="00B25E91">
      <w:pPr>
        <w:rPr>
          <w:rFonts w:cs="Arial"/>
          <w:szCs w:val="20"/>
        </w:rPr>
      </w:pPr>
      <w:r w:rsidRPr="004A2263">
        <w:rPr>
          <w:rFonts w:cs="Arial"/>
          <w:szCs w:val="20"/>
        </w:rPr>
        <w:t>“E-cigarettes may be a gateway to smoking for teens, researchers say</w:t>
      </w:r>
      <w:r w:rsidR="00986F52">
        <w:rPr>
          <w:rFonts w:cs="Arial"/>
          <w:szCs w:val="20"/>
        </w:rPr>
        <w:t>.</w:t>
      </w:r>
      <w:r w:rsidRPr="004A2263">
        <w:rPr>
          <w:rFonts w:cs="Arial"/>
          <w:szCs w:val="20"/>
        </w:rPr>
        <w:t>” CBS News, January 2, 2018</w:t>
      </w:r>
      <w:r w:rsidR="004A2263" w:rsidRPr="004A2263">
        <w:rPr>
          <w:rFonts w:cs="Arial"/>
          <w:szCs w:val="20"/>
        </w:rPr>
        <w:t>.</w:t>
      </w:r>
    </w:p>
    <w:p w14:paraId="3E9C1A2C" w14:textId="2A277BE6" w:rsidR="00242E3C" w:rsidRDefault="00597C4E" w:rsidP="009211B1">
      <w:pPr>
        <w:spacing w:after="120"/>
        <w:rPr>
          <w:rFonts w:cs="Arial"/>
          <w:szCs w:val="20"/>
        </w:rPr>
      </w:pPr>
      <w:hyperlink r:id="rId35" w:history="1">
        <w:r w:rsidR="004A2263" w:rsidRPr="00082F2E">
          <w:rPr>
            <w:rStyle w:val="Hyperlink"/>
            <w:rFonts w:cs="Arial"/>
            <w:szCs w:val="20"/>
          </w:rPr>
          <w:t>https://www.cbsnews.com/news/e-cigs-may-be-gateway-teens-smoking-cigarettes/</w:t>
        </w:r>
      </w:hyperlink>
    </w:p>
    <w:p w14:paraId="3119FFDB" w14:textId="19016035" w:rsidR="00B25E91" w:rsidRPr="004A2263" w:rsidRDefault="00B25E91" w:rsidP="00B25E91">
      <w:pPr>
        <w:rPr>
          <w:rFonts w:cs="Arial"/>
          <w:szCs w:val="20"/>
        </w:rPr>
      </w:pPr>
      <w:r w:rsidRPr="004A2263">
        <w:rPr>
          <w:rFonts w:cs="Arial"/>
          <w:szCs w:val="20"/>
        </w:rPr>
        <w:t>“Teens who start vaping are more likely to end up smoking, UCSF study finds</w:t>
      </w:r>
      <w:r w:rsidR="00986F52">
        <w:rPr>
          <w:rFonts w:cs="Arial"/>
          <w:szCs w:val="20"/>
        </w:rPr>
        <w:t>.</w:t>
      </w:r>
      <w:r w:rsidRPr="004A2263">
        <w:rPr>
          <w:rFonts w:cs="Arial"/>
          <w:szCs w:val="20"/>
        </w:rPr>
        <w:t>” SF Chronicle, January 2, 2018.</w:t>
      </w:r>
    </w:p>
    <w:p w14:paraId="5C0FC7F2" w14:textId="05AB36C2" w:rsidR="004A2263" w:rsidRDefault="00597C4E" w:rsidP="00B25E91">
      <w:pPr>
        <w:rPr>
          <w:rFonts w:cs="Arial"/>
          <w:szCs w:val="20"/>
        </w:rPr>
      </w:pPr>
      <w:hyperlink r:id="rId36" w:history="1">
        <w:r w:rsidR="00A7001B" w:rsidRPr="00C562BD">
          <w:rPr>
            <w:rStyle w:val="Hyperlink"/>
            <w:rFonts w:cs="Arial"/>
            <w:szCs w:val="20"/>
          </w:rPr>
          <w:t>https://www.sfgate.com/bayarea/article/Teens-who-start-vaping-are-more-likely-to-end-up-12467742.php</w:t>
        </w:r>
      </w:hyperlink>
    </w:p>
    <w:p w14:paraId="45149DC1" w14:textId="1E334F0C" w:rsidR="00A7001B" w:rsidRDefault="00A7001B" w:rsidP="00B25E91">
      <w:pPr>
        <w:rPr>
          <w:rFonts w:cs="Arial"/>
          <w:i/>
          <w:szCs w:val="20"/>
        </w:rPr>
      </w:pPr>
      <w:r>
        <w:rPr>
          <w:rFonts w:cs="Arial"/>
          <w:szCs w:val="20"/>
        </w:rPr>
        <w:tab/>
        <w:t>(</w:t>
      </w:r>
      <w:r>
        <w:rPr>
          <w:rFonts w:cs="Arial"/>
          <w:i/>
          <w:szCs w:val="20"/>
        </w:rPr>
        <w:t xml:space="preserve">This article also published in: </w:t>
      </w:r>
    </w:p>
    <w:p w14:paraId="1E3FBACC" w14:textId="36778389" w:rsidR="00A7001B" w:rsidRDefault="00A7001B" w:rsidP="00B25E91">
      <w:pPr>
        <w:rPr>
          <w:rFonts w:cs="Arial"/>
          <w:szCs w:val="20"/>
        </w:rPr>
      </w:pPr>
      <w:r>
        <w:rPr>
          <w:rFonts w:cs="Arial"/>
          <w:szCs w:val="20"/>
        </w:rPr>
        <w:tab/>
        <w:t xml:space="preserve">Pittsburgh-Post Gazette, January 4, 2018.  </w:t>
      </w:r>
    </w:p>
    <w:p w14:paraId="717E6E4F" w14:textId="77777777" w:rsidR="00FE7334" w:rsidRDefault="00597C4E" w:rsidP="00A7001B">
      <w:pPr>
        <w:ind w:left="432"/>
        <w:rPr>
          <w:rFonts w:cs="Arial"/>
          <w:szCs w:val="20"/>
        </w:rPr>
      </w:pPr>
      <w:hyperlink r:id="rId37" w:history="1">
        <w:r w:rsidR="00A7001B" w:rsidRPr="00C562BD">
          <w:rPr>
            <w:rStyle w:val="Hyperlink"/>
            <w:rFonts w:cs="Arial"/>
            <w:szCs w:val="20"/>
          </w:rPr>
          <w:t>http://www.post-gazette.com/news/health/2018/01/04/A-study-has-found-that-vaping-increases-the-odds-of-teens-becoming-smokers/stories/201801040104</w:t>
        </w:r>
      </w:hyperlink>
      <w:r w:rsidR="00A7001B">
        <w:rPr>
          <w:rFonts w:cs="Arial"/>
          <w:szCs w:val="20"/>
        </w:rPr>
        <w:t xml:space="preserve"> </w:t>
      </w:r>
    </w:p>
    <w:p w14:paraId="2988DFFA" w14:textId="77777777" w:rsidR="00FE7334" w:rsidRDefault="00FE7334" w:rsidP="00A7001B">
      <w:pPr>
        <w:ind w:left="432"/>
        <w:rPr>
          <w:rFonts w:cs="Arial"/>
          <w:szCs w:val="20"/>
        </w:rPr>
      </w:pPr>
      <w:r>
        <w:rPr>
          <w:rFonts w:cs="Arial"/>
          <w:szCs w:val="20"/>
        </w:rPr>
        <w:t xml:space="preserve">Daily Republic, January 3, 2018. </w:t>
      </w:r>
    </w:p>
    <w:p w14:paraId="087C28BB" w14:textId="2BEDF947" w:rsidR="00A7001B" w:rsidRDefault="00597C4E" w:rsidP="00986F52">
      <w:pPr>
        <w:spacing w:after="120"/>
        <w:ind w:left="432"/>
        <w:rPr>
          <w:rFonts w:cs="Arial"/>
          <w:szCs w:val="20"/>
        </w:rPr>
      </w:pPr>
      <w:hyperlink r:id="rId38" w:history="1">
        <w:r w:rsidR="00FE7334" w:rsidRPr="00C562BD">
          <w:rPr>
            <w:rStyle w:val="Hyperlink"/>
            <w:rFonts w:cs="Arial"/>
            <w:szCs w:val="20"/>
          </w:rPr>
          <w:t>https://www.dailyrepublic.com/wires/teens-who-start-vaping-are-more-likely-to-end-up-smoking-ucsf-study-finds/</w:t>
        </w:r>
      </w:hyperlink>
      <w:r w:rsidR="00FE7334">
        <w:rPr>
          <w:rFonts w:cs="Arial"/>
          <w:szCs w:val="20"/>
        </w:rPr>
        <w:t xml:space="preserve"> </w:t>
      </w:r>
      <w:r w:rsidR="00A7001B">
        <w:rPr>
          <w:rFonts w:cs="Arial"/>
          <w:szCs w:val="20"/>
        </w:rPr>
        <w:t>)</w:t>
      </w:r>
    </w:p>
    <w:p w14:paraId="1CCE0F8D" w14:textId="5168C711" w:rsidR="00B25E91" w:rsidRPr="004A2263" w:rsidRDefault="003952F3" w:rsidP="00B25E91">
      <w:pPr>
        <w:rPr>
          <w:rFonts w:cs="Arial"/>
          <w:color w:val="1F497D"/>
          <w:szCs w:val="20"/>
        </w:rPr>
      </w:pPr>
      <w:r>
        <w:rPr>
          <w:rFonts w:cs="Arial"/>
          <w:szCs w:val="20"/>
        </w:rPr>
        <w:lastRenderedPageBreak/>
        <w:t>“Study finds teens who v</w:t>
      </w:r>
      <w:r w:rsidR="004A2263" w:rsidRPr="004A2263">
        <w:rPr>
          <w:rFonts w:cs="Arial"/>
          <w:szCs w:val="20"/>
        </w:rPr>
        <w:t xml:space="preserve">ape, </w:t>
      </w:r>
      <w:r>
        <w:rPr>
          <w:rFonts w:cs="Arial"/>
          <w:szCs w:val="20"/>
        </w:rPr>
        <w:t>chew tobacco more likely to later smoke c</w:t>
      </w:r>
      <w:r w:rsidR="004A2263" w:rsidRPr="004A2263">
        <w:rPr>
          <w:rFonts w:cs="Arial"/>
          <w:szCs w:val="20"/>
        </w:rPr>
        <w:t>igarettes</w:t>
      </w:r>
      <w:r w:rsidR="00986F52">
        <w:rPr>
          <w:rFonts w:cs="Arial"/>
          <w:szCs w:val="20"/>
        </w:rPr>
        <w:t>.</w:t>
      </w:r>
      <w:r w:rsidR="004A2263" w:rsidRPr="004A2263">
        <w:rPr>
          <w:rFonts w:cs="Arial"/>
          <w:szCs w:val="20"/>
        </w:rPr>
        <w:t xml:space="preserve">” 89.3 WFPL (NPR outlet in KY), January 2, 2018. </w:t>
      </w:r>
    </w:p>
    <w:p w14:paraId="35C63315" w14:textId="474A4AE6" w:rsidR="004A2263" w:rsidRDefault="00597C4E" w:rsidP="00986F52">
      <w:pPr>
        <w:spacing w:after="120"/>
        <w:rPr>
          <w:rFonts w:cs="Arial"/>
          <w:color w:val="1F497D"/>
          <w:szCs w:val="20"/>
        </w:rPr>
      </w:pPr>
      <w:hyperlink r:id="rId39" w:history="1">
        <w:r w:rsidR="004A2263" w:rsidRPr="00082F2E">
          <w:rPr>
            <w:rStyle w:val="Hyperlink"/>
            <w:rFonts w:cs="Arial"/>
            <w:szCs w:val="20"/>
          </w:rPr>
          <w:t>http://wfpl.org/teens-who-vape-chew-tobacco-more-likely-to-later-smoke-cigarettes/</w:t>
        </w:r>
      </w:hyperlink>
    </w:p>
    <w:p w14:paraId="07139DCB" w14:textId="17113A31" w:rsidR="004A2263" w:rsidRDefault="004A2263" w:rsidP="00986F52">
      <w:pPr>
        <w:spacing w:after="120"/>
        <w:rPr>
          <w:rFonts w:cs="Arial"/>
          <w:color w:val="1F497D"/>
          <w:szCs w:val="20"/>
        </w:rPr>
      </w:pPr>
      <w:r w:rsidRPr="004A2263">
        <w:rPr>
          <w:rFonts w:cs="Arial"/>
          <w:color w:val="1F497D"/>
          <w:szCs w:val="20"/>
        </w:rPr>
        <w:t>“</w:t>
      </w:r>
      <w:r w:rsidRPr="004A2263">
        <w:rPr>
          <w:rFonts w:cs="Arial"/>
          <w:szCs w:val="20"/>
        </w:rPr>
        <w:t>Teens who smoke e-cigarettes, hookahs twice as likely to use cigarettes: Study</w:t>
      </w:r>
      <w:r w:rsidR="00986F52">
        <w:rPr>
          <w:rFonts w:cs="Arial"/>
          <w:szCs w:val="20"/>
        </w:rPr>
        <w:t>.</w:t>
      </w:r>
      <w:r w:rsidRPr="004A2263">
        <w:rPr>
          <w:rFonts w:cs="Arial"/>
          <w:szCs w:val="20"/>
        </w:rPr>
        <w:t xml:space="preserve">” The Washington Times, January 2, 2018. </w:t>
      </w:r>
      <w:hyperlink r:id="rId40" w:history="1">
        <w:r w:rsidRPr="00082F2E">
          <w:rPr>
            <w:rStyle w:val="Hyperlink"/>
            <w:rFonts w:cs="Arial"/>
            <w:szCs w:val="20"/>
          </w:rPr>
          <w:t>https://www.washingtontimes.com/news/2018/jan/2/teens-who-smoke-e-cigarettes-hookahs-twice-as-like/</w:t>
        </w:r>
      </w:hyperlink>
    </w:p>
    <w:p w14:paraId="318B25EE" w14:textId="196A4BFD" w:rsidR="00B25E91" w:rsidRPr="004A2263" w:rsidRDefault="004A2263" w:rsidP="00B25E91">
      <w:pPr>
        <w:rPr>
          <w:rFonts w:cs="Arial"/>
          <w:color w:val="1F497D"/>
          <w:szCs w:val="20"/>
        </w:rPr>
      </w:pPr>
      <w:r w:rsidRPr="004A2263">
        <w:rPr>
          <w:rFonts w:cs="Arial"/>
          <w:color w:val="000000"/>
          <w:szCs w:val="20"/>
          <w:shd w:val="clear" w:color="auto" w:fill="FFFFFF"/>
        </w:rPr>
        <w:t>“E-cigarettes ARE a gateway to tobacco: Teenagers who use them are twice as likely to smoke, study reveals</w:t>
      </w:r>
      <w:r w:rsidR="00986F52">
        <w:rPr>
          <w:rFonts w:cs="Arial"/>
          <w:color w:val="000000"/>
          <w:szCs w:val="20"/>
          <w:shd w:val="clear" w:color="auto" w:fill="FFFFFF"/>
        </w:rPr>
        <w:t>.</w:t>
      </w:r>
      <w:r w:rsidRPr="004A2263">
        <w:rPr>
          <w:rFonts w:cs="Arial"/>
          <w:color w:val="000000"/>
          <w:szCs w:val="20"/>
          <w:shd w:val="clear" w:color="auto" w:fill="FFFFFF"/>
        </w:rPr>
        <w:t xml:space="preserve">” The Daily Mail, January 2, 2018. </w:t>
      </w:r>
    </w:p>
    <w:p w14:paraId="69464F23" w14:textId="744E7596" w:rsidR="00B25E91" w:rsidRPr="004A2263" w:rsidRDefault="00597C4E" w:rsidP="00986F52">
      <w:pPr>
        <w:spacing w:after="120"/>
        <w:rPr>
          <w:rFonts w:cs="Arial"/>
          <w:color w:val="1F497D"/>
          <w:szCs w:val="20"/>
        </w:rPr>
      </w:pPr>
      <w:hyperlink r:id="rId41" w:history="1">
        <w:r w:rsidR="004A2263" w:rsidRPr="00082F2E">
          <w:rPr>
            <w:rStyle w:val="Hyperlink"/>
            <w:rFonts w:cs="Arial"/>
            <w:szCs w:val="20"/>
          </w:rPr>
          <w:t>http://www.dailymail.co.uk/health/article-5228995/Vaping-teens-twice-likely-smoke-real-cigarettes.html</w:t>
        </w:r>
      </w:hyperlink>
    </w:p>
    <w:p w14:paraId="00C223DE" w14:textId="64330187" w:rsidR="004A2263" w:rsidRPr="004A2263" w:rsidRDefault="004A2263" w:rsidP="004A2263">
      <w:pPr>
        <w:rPr>
          <w:rFonts w:cs="Arial"/>
          <w:szCs w:val="20"/>
        </w:rPr>
      </w:pPr>
      <w:r w:rsidRPr="004A2263">
        <w:rPr>
          <w:rFonts w:cs="Arial"/>
          <w:bCs/>
          <w:szCs w:val="20"/>
        </w:rPr>
        <w:t>“Teens who smoke hookah, e-cigarettes are more likel</w:t>
      </w:r>
      <w:r w:rsidR="00986F52">
        <w:rPr>
          <w:rFonts w:cs="Arial"/>
          <w:bCs/>
          <w:szCs w:val="20"/>
        </w:rPr>
        <w:t>y to try cigarettes, study says.</w:t>
      </w:r>
      <w:r w:rsidRPr="004A2263">
        <w:rPr>
          <w:rFonts w:cs="Arial"/>
          <w:bCs/>
          <w:szCs w:val="20"/>
        </w:rPr>
        <w:t xml:space="preserve">” The Atlanta Journal-Constitution, January 2, 2018. </w:t>
      </w:r>
    </w:p>
    <w:p w14:paraId="23CE611C" w14:textId="393AD4CB" w:rsidR="00B25E91" w:rsidRDefault="00597C4E" w:rsidP="00986F52">
      <w:pPr>
        <w:spacing w:after="120"/>
        <w:rPr>
          <w:rFonts w:cs="Arial"/>
          <w:color w:val="1F497D"/>
          <w:szCs w:val="20"/>
        </w:rPr>
      </w:pPr>
      <w:hyperlink r:id="rId42" w:history="1">
        <w:r w:rsidR="004A2263" w:rsidRPr="00082F2E">
          <w:rPr>
            <w:rStyle w:val="Hyperlink"/>
            <w:rFonts w:cs="Arial"/>
            <w:szCs w:val="20"/>
          </w:rPr>
          <w:t>http://www.ajc.com/news/world/teens-who-smoke-hookah-cigarettes-are-more-likely-try-cigarettes-study-says/zRlrhfYLV0t9RxnTpWHLNJ/</w:t>
        </w:r>
      </w:hyperlink>
    </w:p>
    <w:p w14:paraId="45526384" w14:textId="7B936E9C" w:rsidR="004A2263" w:rsidRPr="004A2263" w:rsidRDefault="003952F3" w:rsidP="004A2263">
      <w:pPr>
        <w:rPr>
          <w:rFonts w:cs="Arial"/>
          <w:szCs w:val="20"/>
        </w:rPr>
      </w:pPr>
      <w:r>
        <w:rPr>
          <w:rFonts w:cs="Arial"/>
          <w:szCs w:val="20"/>
        </w:rPr>
        <w:t>“Teens who vape likely to try cigarettes, study f</w:t>
      </w:r>
      <w:r w:rsidR="00986F52">
        <w:rPr>
          <w:rFonts w:cs="Arial"/>
          <w:szCs w:val="20"/>
        </w:rPr>
        <w:t>inds.</w:t>
      </w:r>
      <w:r w:rsidR="004A2263" w:rsidRPr="004A2263">
        <w:rPr>
          <w:rFonts w:cs="Arial"/>
          <w:szCs w:val="20"/>
        </w:rPr>
        <w:t>” Courthouse News, January 2, 2018.</w:t>
      </w:r>
    </w:p>
    <w:p w14:paraId="4F316E1E" w14:textId="0E99E0EA" w:rsidR="004A2263" w:rsidRDefault="00597C4E" w:rsidP="00986F52">
      <w:pPr>
        <w:spacing w:after="120"/>
        <w:rPr>
          <w:rStyle w:val="Hyperlink"/>
          <w:rFonts w:cs="Arial"/>
          <w:szCs w:val="20"/>
        </w:rPr>
      </w:pPr>
      <w:hyperlink r:id="rId43" w:history="1">
        <w:r w:rsidR="004A2263" w:rsidRPr="00082F2E">
          <w:rPr>
            <w:rStyle w:val="Hyperlink"/>
            <w:rFonts w:cs="Arial"/>
            <w:szCs w:val="20"/>
          </w:rPr>
          <w:t>https://www.courthousenews.com/teens-who-vape-likely-to-try-cigarettes-study-finds/</w:t>
        </w:r>
      </w:hyperlink>
    </w:p>
    <w:p w14:paraId="2B740BE3" w14:textId="4BC561EA" w:rsidR="003209B4" w:rsidRDefault="003209B4" w:rsidP="003209B4">
      <w:r>
        <w:t>“Do young users of noncigarette tobacco products progr</w:t>
      </w:r>
      <w:r w:rsidR="00986F52">
        <w:t>ess to conventional cigarettes?</w:t>
      </w:r>
      <w:r>
        <w:t xml:space="preserve">” </w:t>
      </w:r>
      <w:proofErr w:type="spellStart"/>
      <w:proofErr w:type="gramStart"/>
      <w:r>
        <w:t>EurekAlert</w:t>
      </w:r>
      <w:proofErr w:type="spellEnd"/>
      <w:r>
        <w:t>!,</w:t>
      </w:r>
      <w:proofErr w:type="gramEnd"/>
      <w:r>
        <w:t xml:space="preserve"> January 2, 2018. </w:t>
      </w:r>
    </w:p>
    <w:p w14:paraId="4A7BB565" w14:textId="1DF8CAE0" w:rsidR="003209B4" w:rsidRDefault="00597C4E" w:rsidP="00986F52">
      <w:pPr>
        <w:spacing w:after="120"/>
      </w:pPr>
      <w:hyperlink r:id="rId44" w:history="1">
        <w:r w:rsidR="003209B4" w:rsidRPr="00C562BD">
          <w:rPr>
            <w:rStyle w:val="Hyperlink"/>
          </w:rPr>
          <w:t>https://www.eurekalert.org/pub_releases/2018-01/jn-dyu122817.php</w:t>
        </w:r>
      </w:hyperlink>
    </w:p>
    <w:p w14:paraId="2F2B1B78" w14:textId="610204DA" w:rsidR="004A2263" w:rsidRPr="004A2263" w:rsidRDefault="004A2263" w:rsidP="004A2263">
      <w:pPr>
        <w:rPr>
          <w:rFonts w:cs="Arial"/>
          <w:color w:val="1F497D"/>
          <w:szCs w:val="20"/>
        </w:rPr>
      </w:pPr>
      <w:r w:rsidRPr="004A2263">
        <w:rPr>
          <w:rFonts w:cs="Arial"/>
          <w:szCs w:val="20"/>
        </w:rPr>
        <w:t>“The talk you should have wi</w:t>
      </w:r>
      <w:r w:rsidR="00986F52">
        <w:rPr>
          <w:rFonts w:cs="Arial"/>
          <w:szCs w:val="20"/>
        </w:rPr>
        <w:t>th your teen about e-cigarettes.</w:t>
      </w:r>
      <w:r w:rsidRPr="004A2263">
        <w:rPr>
          <w:rFonts w:cs="Arial"/>
          <w:szCs w:val="20"/>
        </w:rPr>
        <w:t xml:space="preserve">” Deseret News, January 3, 2018. </w:t>
      </w:r>
    </w:p>
    <w:p w14:paraId="01CBA745" w14:textId="243BA3B2" w:rsidR="00644CAB" w:rsidRDefault="00597C4E" w:rsidP="00644CAB">
      <w:pPr>
        <w:rPr>
          <w:rFonts w:cs="Arial"/>
          <w:szCs w:val="20"/>
        </w:rPr>
      </w:pPr>
      <w:hyperlink r:id="rId45" w:history="1">
        <w:r w:rsidR="00644CAB" w:rsidRPr="00CA6908">
          <w:rPr>
            <w:rStyle w:val="Hyperlink"/>
            <w:rFonts w:cs="Arial"/>
            <w:szCs w:val="20"/>
          </w:rPr>
          <w:t>https://www.deseretnews.com/article/900006768/the-talk-you-should-have-with-your-teen-about-e-cigarettes.html</w:t>
        </w:r>
      </w:hyperlink>
    </w:p>
    <w:p w14:paraId="1F03A681" w14:textId="77777777" w:rsidR="00644CAB" w:rsidRDefault="00644CAB" w:rsidP="00644CAB">
      <w:pPr>
        <w:ind w:firstLine="432"/>
        <w:rPr>
          <w:rFonts w:cs="Arial"/>
          <w:i/>
          <w:szCs w:val="20"/>
        </w:rPr>
      </w:pPr>
      <w:r>
        <w:rPr>
          <w:rFonts w:cs="Arial"/>
          <w:szCs w:val="20"/>
        </w:rPr>
        <w:t>(</w:t>
      </w:r>
      <w:r>
        <w:rPr>
          <w:rFonts w:cs="Arial"/>
          <w:i/>
          <w:szCs w:val="20"/>
        </w:rPr>
        <w:t xml:space="preserve">This article also published in: </w:t>
      </w:r>
    </w:p>
    <w:p w14:paraId="60BB369E" w14:textId="523A7598" w:rsidR="00644CAB" w:rsidRDefault="00644CAB" w:rsidP="00644CAB">
      <w:pPr>
        <w:ind w:firstLine="432"/>
        <w:rPr>
          <w:rFonts w:cs="Arial"/>
          <w:szCs w:val="20"/>
        </w:rPr>
      </w:pPr>
      <w:r>
        <w:rPr>
          <w:rFonts w:cs="Arial"/>
          <w:szCs w:val="20"/>
        </w:rPr>
        <w:t xml:space="preserve">Connect Statesboro, January 3, 2018. </w:t>
      </w:r>
    </w:p>
    <w:p w14:paraId="1FE46D8B" w14:textId="06344374" w:rsidR="00644CAB" w:rsidRDefault="00597C4E" w:rsidP="00F90460">
      <w:pPr>
        <w:spacing w:after="120"/>
        <w:ind w:firstLine="432"/>
        <w:rPr>
          <w:rFonts w:cs="Arial"/>
          <w:szCs w:val="20"/>
        </w:rPr>
      </w:pPr>
      <w:hyperlink r:id="rId46" w:history="1">
        <w:r w:rsidR="00644CAB" w:rsidRPr="00CA6908">
          <w:rPr>
            <w:rStyle w:val="Hyperlink"/>
            <w:rFonts w:cs="Arial"/>
            <w:szCs w:val="20"/>
          </w:rPr>
          <w:t>http://www.connectstatesboro.com/news/article/14133/</w:t>
        </w:r>
      </w:hyperlink>
      <w:r w:rsidR="00644CAB">
        <w:rPr>
          <w:rFonts w:cs="Arial"/>
          <w:szCs w:val="20"/>
        </w:rPr>
        <w:t xml:space="preserve"> )</w:t>
      </w:r>
    </w:p>
    <w:p w14:paraId="5D85D5B6" w14:textId="6E6851A8" w:rsidR="003952F3" w:rsidRDefault="003952F3" w:rsidP="00986F52">
      <w:pPr>
        <w:spacing w:after="120"/>
        <w:rPr>
          <w:rFonts w:cs="Arial"/>
          <w:szCs w:val="20"/>
        </w:rPr>
      </w:pPr>
      <w:r>
        <w:rPr>
          <w:rFonts w:cs="Arial"/>
          <w:szCs w:val="20"/>
        </w:rPr>
        <w:t>“</w:t>
      </w:r>
      <w:r w:rsidRPr="003952F3">
        <w:rPr>
          <w:rFonts w:cs="Arial"/>
          <w:szCs w:val="20"/>
        </w:rPr>
        <w:t>Adolescents who use e-cigarettes are twice as l</w:t>
      </w:r>
      <w:r w:rsidR="00986F52">
        <w:rPr>
          <w:rFonts w:cs="Arial"/>
          <w:szCs w:val="20"/>
        </w:rPr>
        <w:t>ikely to smoke, new report says.</w:t>
      </w:r>
      <w:r w:rsidRPr="003952F3">
        <w:rPr>
          <w:rFonts w:cs="Arial"/>
          <w:szCs w:val="20"/>
        </w:rPr>
        <w:t xml:space="preserve">” Times-Mail, January 3, 2018. </w:t>
      </w:r>
      <w:hyperlink r:id="rId47" w:history="1">
        <w:r w:rsidRPr="003952F3">
          <w:rPr>
            <w:rStyle w:val="Hyperlink"/>
            <w:rFonts w:cs="Arial"/>
            <w:bCs/>
            <w:szCs w:val="20"/>
          </w:rPr>
          <w:t>https://www.tmnews.com/life/adolescents-who-use-e-cigarettes-are-twice-as-likely-to/article_7df4bafb-c203-5cb7-baa0-a93231e9bf3a.html</w:t>
        </w:r>
      </w:hyperlink>
    </w:p>
    <w:p w14:paraId="1F038EED" w14:textId="435158D3" w:rsidR="003952F3" w:rsidRDefault="003952F3" w:rsidP="003952F3">
      <w:pPr>
        <w:rPr>
          <w:rFonts w:cs="Arial"/>
          <w:szCs w:val="20"/>
        </w:rPr>
      </w:pPr>
      <w:r>
        <w:rPr>
          <w:rFonts w:cs="Arial"/>
          <w:szCs w:val="20"/>
        </w:rPr>
        <w:t>“</w:t>
      </w:r>
      <w:r w:rsidRPr="003952F3">
        <w:rPr>
          <w:rFonts w:cs="Arial"/>
          <w:szCs w:val="20"/>
        </w:rPr>
        <w:t>Adolescents who use e-cigarettes are twice as likely to smo</w:t>
      </w:r>
      <w:r w:rsidR="00986F52">
        <w:rPr>
          <w:rFonts w:cs="Arial"/>
          <w:szCs w:val="20"/>
        </w:rPr>
        <w:t>ke, new report says.</w:t>
      </w:r>
      <w:r w:rsidR="00DE2B8C">
        <w:rPr>
          <w:rFonts w:cs="Arial"/>
          <w:szCs w:val="20"/>
        </w:rPr>
        <w:t>” Coastal Courier</w:t>
      </w:r>
      <w:r w:rsidRPr="003952F3">
        <w:rPr>
          <w:rFonts w:cs="Arial"/>
          <w:szCs w:val="20"/>
        </w:rPr>
        <w:t>, January 3, 2018.</w:t>
      </w:r>
    </w:p>
    <w:p w14:paraId="668ED3DE" w14:textId="5A5F1A99" w:rsidR="003952F3" w:rsidRDefault="00597C4E" w:rsidP="00986F52">
      <w:pPr>
        <w:spacing w:after="120"/>
        <w:rPr>
          <w:rFonts w:cs="Arial"/>
          <w:szCs w:val="20"/>
        </w:rPr>
      </w:pPr>
      <w:hyperlink r:id="rId48" w:history="1">
        <w:r w:rsidR="003952F3" w:rsidRPr="00082F2E">
          <w:rPr>
            <w:rStyle w:val="Hyperlink"/>
            <w:rFonts w:cs="Arial"/>
            <w:szCs w:val="20"/>
          </w:rPr>
          <w:t>http://coastalcourier.com/section/34/article/90189/</w:t>
        </w:r>
      </w:hyperlink>
    </w:p>
    <w:p w14:paraId="28778D3C" w14:textId="42509495" w:rsidR="004A2263" w:rsidRPr="004A2263" w:rsidRDefault="004A2263" w:rsidP="004A2263">
      <w:pPr>
        <w:rPr>
          <w:rFonts w:cs="Arial"/>
          <w:szCs w:val="20"/>
        </w:rPr>
      </w:pPr>
      <w:r w:rsidRPr="003952F3">
        <w:rPr>
          <w:rFonts w:cs="Arial"/>
          <w:szCs w:val="20"/>
        </w:rPr>
        <w:t>“The truth about teen vaping is revealed in a new scientific</w:t>
      </w:r>
      <w:r w:rsidR="00986F52">
        <w:rPr>
          <w:rFonts w:cs="Arial"/>
          <w:szCs w:val="20"/>
        </w:rPr>
        <w:t xml:space="preserve"> study - And it isn't good news.</w:t>
      </w:r>
      <w:r w:rsidRPr="003952F3">
        <w:rPr>
          <w:rFonts w:cs="Arial"/>
          <w:szCs w:val="20"/>
        </w:rPr>
        <w:t xml:space="preserve">” </w:t>
      </w:r>
      <w:proofErr w:type="spellStart"/>
      <w:r w:rsidRPr="003952F3">
        <w:rPr>
          <w:rFonts w:cs="Arial"/>
          <w:szCs w:val="20"/>
        </w:rPr>
        <w:t>Glaucestershire</w:t>
      </w:r>
      <w:proofErr w:type="spellEnd"/>
      <w:r w:rsidR="00605841">
        <w:rPr>
          <w:rFonts w:cs="Arial"/>
          <w:szCs w:val="20"/>
        </w:rPr>
        <w:t xml:space="preserve"> </w:t>
      </w:r>
      <w:r w:rsidRPr="003952F3">
        <w:rPr>
          <w:rFonts w:cs="Arial"/>
          <w:szCs w:val="20"/>
        </w:rPr>
        <w:t>Live, January 3, 2018</w:t>
      </w:r>
      <w:r w:rsidRPr="004A2263">
        <w:rPr>
          <w:rFonts w:cs="Arial"/>
          <w:szCs w:val="20"/>
        </w:rPr>
        <w:t>.</w:t>
      </w:r>
    </w:p>
    <w:p w14:paraId="6337AF0F" w14:textId="20A6AB95" w:rsidR="004A2263" w:rsidRDefault="00597C4E" w:rsidP="00B25E91">
      <w:pPr>
        <w:rPr>
          <w:rFonts w:cs="Arial"/>
          <w:color w:val="1F497D"/>
          <w:szCs w:val="20"/>
        </w:rPr>
      </w:pPr>
      <w:hyperlink r:id="rId49" w:history="1">
        <w:r w:rsidR="004A2263" w:rsidRPr="00082F2E">
          <w:rPr>
            <w:rStyle w:val="Hyperlink"/>
            <w:rFonts w:cs="Arial"/>
            <w:szCs w:val="20"/>
          </w:rPr>
          <w:t>http://www.gloucestershirelive.co.uk/news/health/truth-teen-vaping-revealed-new-1001371</w:t>
        </w:r>
      </w:hyperlink>
    </w:p>
    <w:p w14:paraId="1499973B" w14:textId="416D9AC3" w:rsidR="003952F3" w:rsidRPr="003952F3" w:rsidRDefault="003952F3" w:rsidP="003952F3">
      <w:pPr>
        <w:rPr>
          <w:rFonts w:cs="Arial"/>
          <w:szCs w:val="20"/>
        </w:rPr>
      </w:pPr>
      <w:r w:rsidRPr="003952F3">
        <w:rPr>
          <w:rFonts w:cs="Arial"/>
          <w:szCs w:val="20"/>
        </w:rPr>
        <w:t>“</w:t>
      </w:r>
      <w:r>
        <w:rPr>
          <w:rStyle w:val="field"/>
          <w:rFonts w:cs="Arial"/>
          <w:bCs/>
          <w:szCs w:val="20"/>
        </w:rPr>
        <w:t>Youth use of cigarette alternatives may r</w:t>
      </w:r>
      <w:r w:rsidRPr="003952F3">
        <w:rPr>
          <w:rStyle w:val="field"/>
          <w:rFonts w:cs="Arial"/>
          <w:bCs/>
          <w:szCs w:val="20"/>
        </w:rPr>
        <w:t>aise</w:t>
      </w:r>
      <w:r>
        <w:rPr>
          <w:rStyle w:val="field"/>
          <w:rFonts w:cs="Arial"/>
          <w:bCs/>
          <w:szCs w:val="20"/>
        </w:rPr>
        <w:t xml:space="preserve"> risk of trying the real t</w:t>
      </w:r>
      <w:r w:rsidR="00986F52">
        <w:rPr>
          <w:rStyle w:val="field"/>
          <w:rFonts w:cs="Arial"/>
          <w:bCs/>
          <w:szCs w:val="20"/>
        </w:rPr>
        <w:t>hing.</w:t>
      </w:r>
      <w:r w:rsidRPr="003952F3">
        <w:rPr>
          <w:rStyle w:val="field"/>
          <w:rFonts w:cs="Arial"/>
          <w:bCs/>
          <w:szCs w:val="20"/>
        </w:rPr>
        <w:t xml:space="preserve">” TCTMD, January 3, 2018. </w:t>
      </w:r>
    </w:p>
    <w:p w14:paraId="634B7498" w14:textId="77777777" w:rsidR="003952F3" w:rsidRDefault="00597C4E" w:rsidP="00986F52">
      <w:pPr>
        <w:spacing w:after="120"/>
        <w:rPr>
          <w:rFonts w:cs="Arial"/>
          <w:color w:val="363636"/>
          <w:szCs w:val="20"/>
        </w:rPr>
      </w:pPr>
      <w:hyperlink r:id="rId50" w:history="1">
        <w:r w:rsidR="003952F3" w:rsidRPr="003E560E">
          <w:rPr>
            <w:rStyle w:val="Hyperlink"/>
            <w:rFonts w:cs="Arial"/>
            <w:szCs w:val="20"/>
          </w:rPr>
          <w:t>https://www.tctmd.com/news/youth-use-cigarette-alternatives-may-raise-risk-trying-real-thing</w:t>
        </w:r>
      </w:hyperlink>
    </w:p>
    <w:p w14:paraId="5E6E267B" w14:textId="67098252" w:rsidR="001E6617" w:rsidRPr="001E6617" w:rsidRDefault="001E6617" w:rsidP="001E6617">
      <w:pPr>
        <w:rPr>
          <w:rFonts w:cs="Arial"/>
          <w:color w:val="232327"/>
          <w:szCs w:val="20"/>
        </w:rPr>
      </w:pPr>
      <w:r>
        <w:rPr>
          <w:rStyle w:val="articlekicker"/>
          <w:rFonts w:cs="Arial"/>
          <w:bCs/>
          <w:caps/>
          <w:szCs w:val="20"/>
          <w:shd w:val="clear" w:color="auto" w:fill="FFFFFF"/>
        </w:rPr>
        <w:t>“</w:t>
      </w:r>
      <w:r w:rsidRPr="001E6617">
        <w:rPr>
          <w:rStyle w:val="articlekicker"/>
          <w:rFonts w:cs="Arial"/>
          <w:bCs/>
          <w:caps/>
          <w:szCs w:val="20"/>
          <w:shd w:val="clear" w:color="auto" w:fill="FFFFFF"/>
        </w:rPr>
        <w:t xml:space="preserve">VAPING DANGER: </w:t>
      </w:r>
      <w:r w:rsidRPr="001E6617">
        <w:rPr>
          <w:rFonts w:cs="Arial"/>
          <w:color w:val="232327"/>
          <w:szCs w:val="20"/>
        </w:rPr>
        <w:t>Teenagers who start using e-cigarettes are twice as likely to become regular smok</w:t>
      </w:r>
      <w:r w:rsidR="00986F52">
        <w:rPr>
          <w:rFonts w:cs="Arial"/>
          <w:color w:val="232327"/>
          <w:szCs w:val="20"/>
        </w:rPr>
        <w:t>ers within a year, study claims.</w:t>
      </w:r>
      <w:r w:rsidRPr="001E6617">
        <w:rPr>
          <w:rFonts w:cs="Arial"/>
          <w:color w:val="232327"/>
          <w:szCs w:val="20"/>
        </w:rPr>
        <w:t xml:space="preserve">” The Sun, January 3, 2018. </w:t>
      </w:r>
    </w:p>
    <w:p w14:paraId="2019CA99" w14:textId="320FDBA0" w:rsidR="001E6617" w:rsidRPr="001E6617" w:rsidRDefault="00597C4E" w:rsidP="00986F52">
      <w:pPr>
        <w:spacing w:after="120"/>
        <w:rPr>
          <w:rFonts w:cs="Arial"/>
          <w:color w:val="232327"/>
          <w:szCs w:val="20"/>
        </w:rPr>
      </w:pPr>
      <w:hyperlink r:id="rId51" w:history="1">
        <w:r w:rsidR="001E6617" w:rsidRPr="001E6617">
          <w:rPr>
            <w:rStyle w:val="Hyperlink"/>
            <w:rFonts w:cs="Arial"/>
            <w:szCs w:val="20"/>
          </w:rPr>
          <w:t>https://www.thesun.co.uk/news/5257150/e-cigarettes-smoking-dangers-children/</w:t>
        </w:r>
      </w:hyperlink>
    </w:p>
    <w:p w14:paraId="54AC1B72" w14:textId="1CAF6433" w:rsidR="001E6617" w:rsidRPr="001E6617" w:rsidRDefault="001E6617" w:rsidP="001E6617">
      <w:pPr>
        <w:rPr>
          <w:rFonts w:cs="Arial"/>
          <w:szCs w:val="20"/>
        </w:rPr>
      </w:pPr>
      <w:r w:rsidRPr="001E6617">
        <w:rPr>
          <w:rFonts w:cs="Arial"/>
          <w:szCs w:val="20"/>
        </w:rPr>
        <w:t>“Vaping DANGER: Teens who use e-cigs are 'TWICE as li</w:t>
      </w:r>
      <w:r w:rsidR="00986F52">
        <w:rPr>
          <w:rFonts w:cs="Arial"/>
          <w:szCs w:val="20"/>
        </w:rPr>
        <w:t>kely to become regular smokers'.</w:t>
      </w:r>
      <w:r w:rsidRPr="001E6617">
        <w:rPr>
          <w:rFonts w:cs="Arial"/>
          <w:szCs w:val="20"/>
        </w:rPr>
        <w:t xml:space="preserve">” The Daily Star, January 3, 2018. </w:t>
      </w:r>
    </w:p>
    <w:p w14:paraId="2F96D033" w14:textId="69A5BA0E" w:rsidR="001E6617" w:rsidRDefault="00597C4E" w:rsidP="00986F52">
      <w:pPr>
        <w:spacing w:after="120"/>
        <w:rPr>
          <w:rStyle w:val="Hyperlink"/>
          <w:rFonts w:cs="Arial"/>
          <w:szCs w:val="20"/>
        </w:rPr>
      </w:pPr>
      <w:hyperlink r:id="rId52" w:history="1">
        <w:r w:rsidR="001E6617" w:rsidRPr="001E6617">
          <w:rPr>
            <w:rStyle w:val="Hyperlink"/>
            <w:rFonts w:cs="Arial"/>
            <w:szCs w:val="20"/>
          </w:rPr>
          <w:t>https://www.dailystar.co.uk/news/latest-news/671074/Vaping-health-risks-e-cigarettes-smoking-regular-smokers-teenagers-study-research</w:t>
        </w:r>
      </w:hyperlink>
    </w:p>
    <w:p w14:paraId="10B2B48F" w14:textId="0AB8A7A7" w:rsidR="00660335" w:rsidRPr="00660335" w:rsidRDefault="00660335" w:rsidP="00660335">
      <w:r w:rsidRPr="00660335">
        <w:t xml:space="preserve">“Teens who use E-cigs are twice as likely to start smoking tobacco,” Independent Online, January 3, 2018. </w:t>
      </w:r>
    </w:p>
    <w:p w14:paraId="05A4D272" w14:textId="47C8FA19" w:rsidR="00242E3C" w:rsidRPr="009211B1" w:rsidRDefault="00597C4E" w:rsidP="009211B1">
      <w:pPr>
        <w:spacing w:after="120"/>
        <w:rPr>
          <w:szCs w:val="20"/>
        </w:rPr>
      </w:pPr>
      <w:hyperlink r:id="rId53" w:history="1">
        <w:r w:rsidR="00660335" w:rsidRPr="00CA6908">
          <w:rPr>
            <w:rStyle w:val="Hyperlink"/>
            <w:szCs w:val="20"/>
          </w:rPr>
          <w:t>https://www.iol.co.za/lifestyle/health/teens-who-use-e-cigs-are-twice-as-likely-to-start-smoking-tobacco-12596411</w:t>
        </w:r>
      </w:hyperlink>
    </w:p>
    <w:p w14:paraId="49B8546B" w14:textId="16F8DDCB" w:rsidR="001E6617" w:rsidRPr="001E6617" w:rsidRDefault="001E6617" w:rsidP="001E6617">
      <w:pPr>
        <w:rPr>
          <w:rFonts w:cs="Arial"/>
          <w:szCs w:val="20"/>
        </w:rPr>
      </w:pPr>
      <w:r w:rsidRPr="001E6617">
        <w:rPr>
          <w:rFonts w:cs="Arial"/>
          <w:szCs w:val="20"/>
        </w:rPr>
        <w:t>“Use of non-cigarette tobacc</w:t>
      </w:r>
      <w:r w:rsidR="00986F52">
        <w:rPr>
          <w:rFonts w:cs="Arial"/>
          <w:szCs w:val="20"/>
        </w:rPr>
        <w:t>o products tied to teen smoking.</w:t>
      </w:r>
      <w:r w:rsidRPr="001E6617">
        <w:rPr>
          <w:rFonts w:cs="Arial"/>
          <w:szCs w:val="20"/>
        </w:rPr>
        <w:t>” Reuters, January 4, 2018.</w:t>
      </w:r>
    </w:p>
    <w:p w14:paraId="59CE3426" w14:textId="5AF71FCE" w:rsidR="001E6617" w:rsidRDefault="00597C4E" w:rsidP="001E6617">
      <w:pPr>
        <w:rPr>
          <w:rStyle w:val="Hyperlink"/>
          <w:rFonts w:cs="Arial"/>
          <w:szCs w:val="20"/>
        </w:rPr>
      </w:pPr>
      <w:hyperlink r:id="rId54" w:history="1">
        <w:r w:rsidR="001E6617" w:rsidRPr="001E6617">
          <w:rPr>
            <w:rStyle w:val="Hyperlink"/>
            <w:rFonts w:cs="Arial"/>
            <w:szCs w:val="20"/>
          </w:rPr>
          <w:t>https://www.reuters.com/article/us-health-teens-ecigs-smoking/use-of-non-cigarette-tobacco-products-tied-to-teen-smoking-idUSKBN1ET2DB</w:t>
        </w:r>
      </w:hyperlink>
    </w:p>
    <w:p w14:paraId="1CFD9E32" w14:textId="1325902C" w:rsidR="008F2CCF" w:rsidRDefault="008F2CCF" w:rsidP="008F2CCF">
      <w:pPr>
        <w:ind w:firstLine="432"/>
        <w:rPr>
          <w:rFonts w:cs="Arial"/>
          <w:i/>
          <w:szCs w:val="20"/>
        </w:rPr>
      </w:pPr>
      <w:r>
        <w:rPr>
          <w:rFonts w:cs="Arial"/>
          <w:szCs w:val="20"/>
        </w:rPr>
        <w:t>(</w:t>
      </w:r>
      <w:r>
        <w:rPr>
          <w:rFonts w:cs="Arial"/>
          <w:i/>
          <w:szCs w:val="20"/>
        </w:rPr>
        <w:t xml:space="preserve">This article also published in: </w:t>
      </w:r>
    </w:p>
    <w:p w14:paraId="7385EEF1" w14:textId="77777777" w:rsidR="008F2CCF" w:rsidRDefault="008F2CCF" w:rsidP="008F2CCF">
      <w:pPr>
        <w:ind w:left="432"/>
        <w:rPr>
          <w:rFonts w:cs="Arial"/>
          <w:szCs w:val="20"/>
        </w:rPr>
      </w:pPr>
      <w:r w:rsidRPr="001E6617">
        <w:rPr>
          <w:rFonts w:cs="Arial"/>
          <w:szCs w:val="20"/>
        </w:rPr>
        <w:t>Business Insider, January 4, 2018.</w:t>
      </w:r>
      <w:r>
        <w:rPr>
          <w:rFonts w:cs="Arial"/>
          <w:szCs w:val="20"/>
        </w:rPr>
        <w:t xml:space="preserve"> </w:t>
      </w:r>
    </w:p>
    <w:p w14:paraId="4AEECC40" w14:textId="742C8284" w:rsidR="008F2CCF" w:rsidRPr="008F2CCF" w:rsidRDefault="00597C4E" w:rsidP="008F2CCF">
      <w:pPr>
        <w:ind w:left="432"/>
        <w:rPr>
          <w:rStyle w:val="Hyperlink"/>
          <w:rFonts w:cs="Arial"/>
          <w:color w:val="auto"/>
          <w:szCs w:val="20"/>
          <w:u w:val="none"/>
        </w:rPr>
      </w:pPr>
      <w:hyperlink r:id="rId55" w:history="1">
        <w:r w:rsidR="008F2CCF" w:rsidRPr="00C562BD">
          <w:rPr>
            <w:rStyle w:val="Hyperlink"/>
            <w:rFonts w:cs="Arial"/>
            <w:szCs w:val="20"/>
          </w:rPr>
          <w:t>http://www.businessinsider.com/r-use-of-non-cigarette-tobacco-products-tied-to-teen-smoking-2018-1</w:t>
        </w:r>
      </w:hyperlink>
    </w:p>
    <w:p w14:paraId="6A98029A" w14:textId="77777777" w:rsidR="008F2CCF" w:rsidRDefault="008F2CCF" w:rsidP="008F2CCF">
      <w:pPr>
        <w:ind w:left="432"/>
        <w:rPr>
          <w:rFonts w:cs="Arial"/>
          <w:szCs w:val="20"/>
        </w:rPr>
      </w:pPr>
      <w:r w:rsidRPr="008F2CCF">
        <w:rPr>
          <w:rFonts w:cs="Arial"/>
          <w:szCs w:val="20"/>
        </w:rPr>
        <w:t>The Asian Age, January 5, 2018</w:t>
      </w:r>
      <w:r>
        <w:rPr>
          <w:rFonts w:cs="Arial"/>
          <w:szCs w:val="20"/>
        </w:rPr>
        <w:t xml:space="preserve">. </w:t>
      </w:r>
    </w:p>
    <w:p w14:paraId="74F1DD36" w14:textId="64A8C980" w:rsidR="008F2CCF" w:rsidRPr="008F2CCF" w:rsidRDefault="00597C4E" w:rsidP="008F2CCF">
      <w:pPr>
        <w:ind w:left="432"/>
        <w:rPr>
          <w:rFonts w:cs="Arial"/>
          <w:szCs w:val="20"/>
        </w:rPr>
      </w:pPr>
      <w:hyperlink r:id="rId56" w:history="1">
        <w:r w:rsidR="008F2CCF" w:rsidRPr="00C562BD">
          <w:rPr>
            <w:rStyle w:val="Hyperlink"/>
            <w:rFonts w:cs="Arial"/>
            <w:szCs w:val="20"/>
          </w:rPr>
          <w:t>http://www.asianage.com/life/health/050118/use-of-non-cigarette-tobacco-products-tied-to-teen-smoking.html</w:t>
        </w:r>
      </w:hyperlink>
    </w:p>
    <w:p w14:paraId="3A47217F" w14:textId="77777777" w:rsidR="008F2CCF" w:rsidRDefault="008F2CCF" w:rsidP="008F2CCF">
      <w:pPr>
        <w:ind w:left="432"/>
        <w:rPr>
          <w:rFonts w:cs="Arial"/>
          <w:szCs w:val="20"/>
        </w:rPr>
      </w:pPr>
      <w:r w:rsidRPr="008F2CCF">
        <w:rPr>
          <w:rFonts w:cs="Arial"/>
          <w:szCs w:val="20"/>
        </w:rPr>
        <w:t xml:space="preserve">Deccan Chronicle, January 5, 2018. </w:t>
      </w:r>
    </w:p>
    <w:p w14:paraId="562A9263" w14:textId="55DCD17D" w:rsidR="008F2CCF" w:rsidRDefault="00597C4E" w:rsidP="008F2CCF">
      <w:pPr>
        <w:ind w:left="432"/>
        <w:rPr>
          <w:rFonts w:cs="Arial"/>
          <w:szCs w:val="20"/>
        </w:rPr>
      </w:pPr>
      <w:hyperlink r:id="rId57" w:history="1">
        <w:r w:rsidR="008F2CCF" w:rsidRPr="00C562BD">
          <w:rPr>
            <w:rStyle w:val="Hyperlink"/>
            <w:rFonts w:cs="Arial"/>
            <w:szCs w:val="20"/>
          </w:rPr>
          <w:t>http://www.deccanchronicle.com/lifestyle/health-and-wellbeing/050118/teens-who-try-non-cigarette-tobacco-products-more-likely-to-start-smoking.html</w:t>
        </w:r>
      </w:hyperlink>
    </w:p>
    <w:p w14:paraId="135D85C6" w14:textId="77777777" w:rsidR="008F2CCF" w:rsidRDefault="008F2CCF" w:rsidP="008F2CCF">
      <w:pPr>
        <w:ind w:left="432"/>
        <w:rPr>
          <w:rFonts w:cs="Arial"/>
          <w:color w:val="000000"/>
          <w:szCs w:val="20"/>
        </w:rPr>
      </w:pPr>
      <w:r w:rsidRPr="008F2CCF">
        <w:rPr>
          <w:rFonts w:cs="Arial"/>
          <w:color w:val="000000"/>
          <w:szCs w:val="20"/>
        </w:rPr>
        <w:t xml:space="preserve">Channel NewsAsia, January 5, 2018. </w:t>
      </w:r>
    </w:p>
    <w:p w14:paraId="2000A145" w14:textId="05E1BCD9" w:rsidR="008F2CCF" w:rsidRPr="008F2CCF" w:rsidRDefault="00597C4E" w:rsidP="008F2CCF">
      <w:pPr>
        <w:ind w:left="432"/>
        <w:rPr>
          <w:rFonts w:cs="Arial"/>
          <w:color w:val="000000"/>
          <w:szCs w:val="20"/>
        </w:rPr>
      </w:pPr>
      <w:hyperlink r:id="rId58" w:history="1">
        <w:r w:rsidR="008F2CCF" w:rsidRPr="00C562BD">
          <w:rPr>
            <w:rStyle w:val="Hyperlink"/>
            <w:rFonts w:cs="Arial"/>
            <w:szCs w:val="20"/>
            <w:bdr w:val="none" w:sz="0" w:space="0" w:color="auto" w:frame="1"/>
          </w:rPr>
          <w:t>https://www.channelnewsasia.com/news/health/use-of-non-cigarette-tobacco-products-tied-to-teen-smoking-9834038</w:t>
        </w:r>
      </w:hyperlink>
    </w:p>
    <w:p w14:paraId="401681FC" w14:textId="77777777" w:rsidR="008F2CCF" w:rsidRDefault="008F2CCF" w:rsidP="008F2CCF">
      <w:pPr>
        <w:ind w:left="432"/>
        <w:rPr>
          <w:rFonts w:cs="Arial"/>
          <w:szCs w:val="20"/>
        </w:rPr>
      </w:pPr>
      <w:r w:rsidRPr="008F2CCF">
        <w:rPr>
          <w:rFonts w:cs="Arial"/>
          <w:szCs w:val="20"/>
        </w:rPr>
        <w:t xml:space="preserve">Yahoo! News, January 5, 2018. </w:t>
      </w:r>
    </w:p>
    <w:p w14:paraId="469D89AF" w14:textId="3A858061" w:rsidR="008F2CCF" w:rsidRPr="008F2CCF" w:rsidRDefault="00597C4E" w:rsidP="00986F52">
      <w:pPr>
        <w:spacing w:after="120"/>
        <w:ind w:left="432"/>
        <w:rPr>
          <w:rFonts w:cs="Arial"/>
          <w:szCs w:val="20"/>
        </w:rPr>
      </w:pPr>
      <w:hyperlink r:id="rId59" w:history="1">
        <w:r w:rsidR="008F2CCF" w:rsidRPr="00C562BD">
          <w:rPr>
            <w:rStyle w:val="Hyperlink"/>
            <w:rFonts w:cs="Arial"/>
            <w:szCs w:val="20"/>
          </w:rPr>
          <w:t>https://au.news.yahoo.com/a/38495877/use-of-non-cigarette-tobacco-products-tied-to-teen-smoking/</w:t>
        </w:r>
      </w:hyperlink>
      <w:r w:rsidR="008F2CCF">
        <w:rPr>
          <w:rFonts w:cs="Arial"/>
          <w:szCs w:val="20"/>
        </w:rPr>
        <w:t xml:space="preserve"> )</w:t>
      </w:r>
    </w:p>
    <w:p w14:paraId="1182DBDC" w14:textId="0AD94280" w:rsidR="003E560E" w:rsidRPr="008F2CCF" w:rsidRDefault="003E560E" w:rsidP="003E560E">
      <w:pPr>
        <w:rPr>
          <w:rFonts w:cs="Arial"/>
          <w:szCs w:val="20"/>
        </w:rPr>
      </w:pPr>
      <w:r w:rsidRPr="008F2CCF">
        <w:rPr>
          <w:rFonts w:cs="Arial"/>
          <w:szCs w:val="20"/>
        </w:rPr>
        <w:t>“</w:t>
      </w:r>
      <w:r w:rsidR="003952F3" w:rsidRPr="008F2CCF">
        <w:rPr>
          <w:rFonts w:cs="Arial"/>
          <w:szCs w:val="20"/>
        </w:rPr>
        <w:t>Non-cigarette tobacco use tied to future cigarette use in t</w:t>
      </w:r>
      <w:r w:rsidRPr="008F2CCF">
        <w:rPr>
          <w:rFonts w:cs="Arial"/>
          <w:szCs w:val="20"/>
        </w:rPr>
        <w:t>eens: E-cigarettes, hookah, non-cigarette combustible tobacco linked with</w:t>
      </w:r>
      <w:r w:rsidR="00986F52">
        <w:rPr>
          <w:rFonts w:cs="Arial"/>
          <w:szCs w:val="20"/>
        </w:rPr>
        <w:t xml:space="preserve"> cigarette smoking 1 year later.</w:t>
      </w:r>
      <w:r w:rsidRPr="008F2CCF">
        <w:rPr>
          <w:rFonts w:cs="Arial"/>
          <w:szCs w:val="20"/>
        </w:rPr>
        <w:t xml:space="preserve">” Physician’s Briefing, January 4, 2018. </w:t>
      </w:r>
    </w:p>
    <w:p w14:paraId="114308ED" w14:textId="2FE369C1" w:rsidR="003E560E" w:rsidRPr="008F2CCF" w:rsidRDefault="00597C4E" w:rsidP="00986F52">
      <w:pPr>
        <w:spacing w:after="120"/>
        <w:rPr>
          <w:rFonts w:cs="Arial"/>
          <w:szCs w:val="20"/>
        </w:rPr>
      </w:pPr>
      <w:hyperlink r:id="rId60" w:history="1">
        <w:r w:rsidR="00DE5CBD" w:rsidRPr="008F2CCF">
          <w:rPr>
            <w:rStyle w:val="Hyperlink"/>
            <w:rFonts w:cs="Arial"/>
            <w:szCs w:val="20"/>
          </w:rPr>
          <w:t>http://www.physiciansbriefing.com/Article.asp?AID=729808</w:t>
        </w:r>
      </w:hyperlink>
    </w:p>
    <w:p w14:paraId="0916E8F6" w14:textId="5895E1D6" w:rsidR="003E560E" w:rsidRPr="008F2CCF" w:rsidRDefault="003E560E" w:rsidP="00986F52">
      <w:pPr>
        <w:pStyle w:val="Heading1"/>
        <w:shd w:val="clear" w:color="auto" w:fill="FFFFFF"/>
        <w:spacing w:after="120"/>
        <w:rPr>
          <w:rFonts w:ascii="Arial" w:hAnsi="Arial" w:cs="Arial"/>
          <w:color w:val="000000"/>
          <w:sz w:val="20"/>
        </w:rPr>
      </w:pPr>
      <w:r w:rsidRPr="00986F52">
        <w:rPr>
          <w:rFonts w:ascii="Arial" w:hAnsi="Arial" w:cs="Arial"/>
          <w:sz w:val="20"/>
        </w:rPr>
        <w:t>“Non-cigarette tobacco use tied t</w:t>
      </w:r>
      <w:r w:rsidR="00986F52" w:rsidRPr="00986F52">
        <w:rPr>
          <w:rFonts w:ascii="Arial" w:hAnsi="Arial" w:cs="Arial"/>
          <w:sz w:val="20"/>
        </w:rPr>
        <w:t>o future cigarette use in teens.</w:t>
      </w:r>
      <w:r w:rsidRPr="00986F52">
        <w:rPr>
          <w:rFonts w:ascii="Arial" w:hAnsi="Arial" w:cs="Arial"/>
          <w:sz w:val="20"/>
        </w:rPr>
        <w:t xml:space="preserve">” </w:t>
      </w:r>
      <w:proofErr w:type="spellStart"/>
      <w:r w:rsidRPr="00986F52">
        <w:rPr>
          <w:rFonts w:ascii="Arial" w:hAnsi="Arial" w:cs="Arial"/>
          <w:sz w:val="20"/>
        </w:rPr>
        <w:t>MedicalXpress</w:t>
      </w:r>
      <w:proofErr w:type="spellEnd"/>
      <w:r w:rsidRPr="00986F52">
        <w:rPr>
          <w:rFonts w:ascii="Arial" w:hAnsi="Arial" w:cs="Arial"/>
          <w:sz w:val="20"/>
        </w:rPr>
        <w:t>,</w:t>
      </w:r>
      <w:r w:rsidRPr="008F2CCF">
        <w:rPr>
          <w:rFonts w:ascii="Arial" w:hAnsi="Arial" w:cs="Arial"/>
          <w:sz w:val="20"/>
        </w:rPr>
        <w:t xml:space="preserve"> January 4, 2018</w:t>
      </w:r>
      <w:r w:rsidRPr="008F2CCF">
        <w:rPr>
          <w:rFonts w:ascii="Arial" w:hAnsi="Arial" w:cs="Arial"/>
          <w:color w:val="000000"/>
          <w:sz w:val="20"/>
        </w:rPr>
        <w:t xml:space="preserve">. </w:t>
      </w:r>
      <w:hyperlink r:id="rId61" w:history="1">
        <w:r w:rsidRPr="008F2CCF">
          <w:rPr>
            <w:rStyle w:val="Hyperlink"/>
            <w:rFonts w:ascii="Arial" w:hAnsi="Arial" w:cs="Arial"/>
            <w:sz w:val="20"/>
          </w:rPr>
          <w:t>https://medicalxpress.com/news/2018-01-non-cigarette-tobacco-tied-future-cigarette.html</w:t>
        </w:r>
      </w:hyperlink>
    </w:p>
    <w:p w14:paraId="368B3BEF" w14:textId="3C79C743" w:rsidR="003E560E" w:rsidRPr="008F2CCF" w:rsidRDefault="003E560E" w:rsidP="003E560E">
      <w:pPr>
        <w:rPr>
          <w:rFonts w:cs="Arial"/>
          <w:szCs w:val="20"/>
        </w:rPr>
      </w:pPr>
      <w:proofErr w:type="spellStart"/>
      <w:r w:rsidRPr="008F2CCF">
        <w:rPr>
          <w:rFonts w:cs="Arial"/>
          <w:szCs w:val="20"/>
        </w:rPr>
        <w:t>Jongeren</w:t>
      </w:r>
      <w:proofErr w:type="spellEnd"/>
      <w:r w:rsidRPr="008F2CCF">
        <w:rPr>
          <w:rFonts w:cs="Arial"/>
          <w:szCs w:val="20"/>
        </w:rPr>
        <w:t xml:space="preserve"> </w:t>
      </w:r>
      <w:proofErr w:type="spellStart"/>
      <w:r w:rsidRPr="008F2CCF">
        <w:rPr>
          <w:rFonts w:cs="Arial"/>
          <w:szCs w:val="20"/>
        </w:rPr>
        <w:t>gaan</w:t>
      </w:r>
      <w:proofErr w:type="spellEnd"/>
      <w:r w:rsidRPr="008F2CCF">
        <w:rPr>
          <w:rFonts w:cs="Arial"/>
          <w:szCs w:val="20"/>
        </w:rPr>
        <w:t xml:space="preserve"> </w:t>
      </w:r>
      <w:proofErr w:type="spellStart"/>
      <w:r w:rsidRPr="008F2CCF">
        <w:rPr>
          <w:rFonts w:cs="Arial"/>
          <w:szCs w:val="20"/>
        </w:rPr>
        <w:t>eerde</w:t>
      </w:r>
      <w:r w:rsidR="00986F52">
        <w:rPr>
          <w:rFonts w:cs="Arial"/>
          <w:szCs w:val="20"/>
        </w:rPr>
        <w:t>r</w:t>
      </w:r>
      <w:proofErr w:type="spellEnd"/>
      <w:r w:rsidR="00986F52">
        <w:rPr>
          <w:rFonts w:cs="Arial"/>
          <w:szCs w:val="20"/>
        </w:rPr>
        <w:t xml:space="preserve"> ‘</w:t>
      </w:r>
      <w:proofErr w:type="spellStart"/>
      <w:r w:rsidR="00986F52">
        <w:rPr>
          <w:rFonts w:cs="Arial"/>
          <w:szCs w:val="20"/>
        </w:rPr>
        <w:t>echt</w:t>
      </w:r>
      <w:proofErr w:type="spellEnd"/>
      <w:r w:rsidR="00986F52">
        <w:rPr>
          <w:rFonts w:cs="Arial"/>
          <w:szCs w:val="20"/>
        </w:rPr>
        <w:t xml:space="preserve">’ </w:t>
      </w:r>
      <w:proofErr w:type="spellStart"/>
      <w:r w:rsidR="00986F52">
        <w:rPr>
          <w:rFonts w:cs="Arial"/>
          <w:szCs w:val="20"/>
        </w:rPr>
        <w:t>roken</w:t>
      </w:r>
      <w:proofErr w:type="spellEnd"/>
      <w:r w:rsidR="00986F52">
        <w:rPr>
          <w:rFonts w:cs="Arial"/>
          <w:szCs w:val="20"/>
        </w:rPr>
        <w:t xml:space="preserve"> van e-</w:t>
      </w:r>
      <w:proofErr w:type="spellStart"/>
      <w:r w:rsidR="00986F52">
        <w:rPr>
          <w:rFonts w:cs="Arial"/>
          <w:szCs w:val="20"/>
        </w:rPr>
        <w:t>sigaretten</w:t>
      </w:r>
      <w:proofErr w:type="spellEnd"/>
      <w:r w:rsidR="00986F52">
        <w:rPr>
          <w:rFonts w:cs="Arial"/>
          <w:szCs w:val="20"/>
        </w:rPr>
        <w:t>.</w:t>
      </w:r>
      <w:r w:rsidRPr="008F2CCF">
        <w:rPr>
          <w:rFonts w:cs="Arial"/>
          <w:szCs w:val="20"/>
        </w:rPr>
        <w:t>” NRC</w:t>
      </w:r>
      <w:r w:rsidR="001E6617" w:rsidRPr="008F2CCF">
        <w:rPr>
          <w:rFonts w:cs="Arial"/>
          <w:szCs w:val="20"/>
        </w:rPr>
        <w:t xml:space="preserve"> </w:t>
      </w:r>
      <w:proofErr w:type="spellStart"/>
      <w:r w:rsidR="001E6617" w:rsidRPr="008F2CCF">
        <w:rPr>
          <w:rFonts w:cs="Arial"/>
          <w:szCs w:val="20"/>
        </w:rPr>
        <w:t>Handelsblad</w:t>
      </w:r>
      <w:proofErr w:type="spellEnd"/>
      <w:r w:rsidRPr="008F2CCF">
        <w:rPr>
          <w:rFonts w:cs="Arial"/>
          <w:szCs w:val="20"/>
        </w:rPr>
        <w:t>, January 4, 2018.</w:t>
      </w:r>
    </w:p>
    <w:p w14:paraId="76214C68" w14:textId="4A4DBE16" w:rsidR="001E6617" w:rsidRPr="008F2CCF" w:rsidRDefault="001E6617" w:rsidP="003E560E">
      <w:pPr>
        <w:rPr>
          <w:rFonts w:cs="Arial"/>
          <w:i/>
          <w:szCs w:val="20"/>
        </w:rPr>
      </w:pPr>
      <w:r w:rsidRPr="008F2CCF">
        <w:rPr>
          <w:rFonts w:cs="Arial"/>
          <w:szCs w:val="20"/>
        </w:rPr>
        <w:t>(“</w:t>
      </w:r>
      <w:r w:rsidRPr="008F2CCF">
        <w:rPr>
          <w:rFonts w:cs="Arial"/>
          <w:i/>
          <w:szCs w:val="20"/>
        </w:rPr>
        <w:t>Young people are more likely to ‘really’ smoke because of e-cigarettes”)</w:t>
      </w:r>
    </w:p>
    <w:p w14:paraId="0BFF33DB" w14:textId="73B694C0" w:rsidR="003E560E" w:rsidRPr="008F2CCF" w:rsidRDefault="00597C4E" w:rsidP="00986F52">
      <w:pPr>
        <w:spacing w:after="120"/>
        <w:rPr>
          <w:rFonts w:cs="Arial"/>
          <w:szCs w:val="20"/>
        </w:rPr>
      </w:pPr>
      <w:hyperlink r:id="rId62" w:history="1">
        <w:r w:rsidR="003E560E" w:rsidRPr="008F2CCF">
          <w:rPr>
            <w:rStyle w:val="Hyperlink"/>
            <w:rFonts w:cs="Arial"/>
            <w:szCs w:val="20"/>
          </w:rPr>
          <w:t>https://www.nrc.nl/nieuws/2018/01/04/jongeren-gaan-eerder-roken-van-e-sigaretten-a1587132</w:t>
        </w:r>
      </w:hyperlink>
    </w:p>
    <w:p w14:paraId="13BF7CF8" w14:textId="34A24AF0" w:rsidR="003E560E" w:rsidRPr="008F2CCF" w:rsidRDefault="003E560E" w:rsidP="00986F52">
      <w:pPr>
        <w:spacing w:after="120"/>
        <w:rPr>
          <w:rFonts w:cs="Arial"/>
          <w:szCs w:val="20"/>
        </w:rPr>
      </w:pPr>
      <w:r w:rsidRPr="008F2CCF">
        <w:rPr>
          <w:rFonts w:cs="Arial"/>
          <w:szCs w:val="20"/>
        </w:rPr>
        <w:t>“Noncigarette tobacco product use is associated with future c</w:t>
      </w:r>
      <w:r w:rsidR="00986F52">
        <w:rPr>
          <w:rFonts w:cs="Arial"/>
          <w:szCs w:val="20"/>
        </w:rPr>
        <w:t>igarette smoking.</w:t>
      </w:r>
      <w:r w:rsidRPr="008F2CCF">
        <w:rPr>
          <w:rFonts w:cs="Arial"/>
          <w:szCs w:val="20"/>
        </w:rPr>
        <w:t>”</w:t>
      </w:r>
      <w:r w:rsidR="001E6617" w:rsidRPr="008F2CCF">
        <w:rPr>
          <w:rFonts w:cs="Arial"/>
          <w:szCs w:val="20"/>
        </w:rPr>
        <w:t xml:space="preserve"> 2</w:t>
      </w:r>
      <w:r w:rsidRPr="008F2CCF">
        <w:rPr>
          <w:rFonts w:cs="Arial"/>
          <w:szCs w:val="20"/>
        </w:rPr>
        <w:t xml:space="preserve">Minute Medicine, January 4, 2018. </w:t>
      </w:r>
      <w:hyperlink r:id="rId63" w:history="1">
        <w:r w:rsidRPr="008F2CCF">
          <w:rPr>
            <w:rStyle w:val="Hyperlink"/>
            <w:rFonts w:cs="Arial"/>
            <w:szCs w:val="20"/>
          </w:rPr>
          <w:t>https://www.2minutemedicine.com/noncigarette-tobacco-product-use-is-associated-with-future-cigarette-smoking/</w:t>
        </w:r>
      </w:hyperlink>
    </w:p>
    <w:p w14:paraId="786767B5" w14:textId="10B65512" w:rsidR="003952F3" w:rsidRPr="008F2CCF" w:rsidRDefault="003952F3" w:rsidP="003952F3">
      <w:pPr>
        <w:rPr>
          <w:rFonts w:cs="Arial"/>
          <w:szCs w:val="20"/>
        </w:rPr>
      </w:pPr>
      <w:r w:rsidRPr="008F2CCF">
        <w:rPr>
          <w:rFonts w:cs="Arial"/>
          <w:szCs w:val="20"/>
        </w:rPr>
        <w:t>“Adolescents who use e-cigarettes are twice as l</w:t>
      </w:r>
      <w:r w:rsidR="00986F52">
        <w:rPr>
          <w:rFonts w:cs="Arial"/>
          <w:szCs w:val="20"/>
        </w:rPr>
        <w:t>ikely to smoke, new report says.</w:t>
      </w:r>
      <w:r w:rsidRPr="008F2CCF">
        <w:rPr>
          <w:rFonts w:cs="Arial"/>
          <w:szCs w:val="20"/>
        </w:rPr>
        <w:t>” Reporter-Times, January 4, 2018</w:t>
      </w:r>
    </w:p>
    <w:p w14:paraId="3202802B" w14:textId="77777777" w:rsidR="003952F3" w:rsidRPr="008F2CCF" w:rsidRDefault="00597C4E" w:rsidP="00986F52">
      <w:pPr>
        <w:spacing w:after="120"/>
        <w:rPr>
          <w:rStyle w:val="Hyperlink"/>
          <w:rFonts w:cs="Arial"/>
          <w:szCs w:val="20"/>
        </w:rPr>
      </w:pPr>
      <w:hyperlink r:id="rId64" w:history="1">
        <w:r w:rsidR="003952F3" w:rsidRPr="008F2CCF">
          <w:rPr>
            <w:rStyle w:val="Hyperlink"/>
            <w:rFonts w:cs="Arial"/>
            <w:szCs w:val="20"/>
          </w:rPr>
          <w:t>https://www.reporter-times.com/life/adolescents-who-use-e-cigarettes-are-twice-as-likely-to/article_804ecabe-d139-517c-a3f0-09e640379456.html</w:t>
        </w:r>
      </w:hyperlink>
    </w:p>
    <w:p w14:paraId="4C475AFB" w14:textId="5E2C47B6" w:rsidR="00DE2B8C" w:rsidRPr="008F2CCF" w:rsidRDefault="00DE2B8C" w:rsidP="008F2CCF">
      <w:pPr>
        <w:rPr>
          <w:rFonts w:cs="Arial"/>
          <w:color w:val="000000"/>
          <w:szCs w:val="20"/>
        </w:rPr>
      </w:pPr>
      <w:r w:rsidRPr="008F2CCF">
        <w:rPr>
          <w:rFonts w:cs="Arial"/>
          <w:color w:val="000000"/>
          <w:szCs w:val="20"/>
        </w:rPr>
        <w:t>Non-Tobacco Smokin</w:t>
      </w:r>
      <w:r w:rsidR="00986F52">
        <w:rPr>
          <w:rFonts w:cs="Arial"/>
          <w:color w:val="000000"/>
          <w:szCs w:val="20"/>
        </w:rPr>
        <w:t>g Products Tied to Teen Smoking.</w:t>
      </w:r>
      <w:r w:rsidRPr="008F2CCF">
        <w:rPr>
          <w:rFonts w:cs="Arial"/>
          <w:color w:val="000000"/>
          <w:szCs w:val="20"/>
        </w:rPr>
        <w:t xml:space="preserve">” Newsmax health, January </w:t>
      </w:r>
      <w:r w:rsidR="008F2CCF" w:rsidRPr="008F2CCF">
        <w:rPr>
          <w:rFonts w:cs="Arial"/>
          <w:color w:val="000000"/>
          <w:szCs w:val="20"/>
        </w:rPr>
        <w:t>5, 2018</w:t>
      </w:r>
    </w:p>
    <w:p w14:paraId="432EA5F8" w14:textId="7E05A468" w:rsidR="00DE2B8C" w:rsidRPr="008F2CCF" w:rsidRDefault="00597C4E" w:rsidP="00986F52">
      <w:pPr>
        <w:spacing w:after="120"/>
        <w:rPr>
          <w:rStyle w:val="Hyperlink"/>
          <w:rFonts w:cs="Arial"/>
          <w:szCs w:val="20"/>
        </w:rPr>
      </w:pPr>
      <w:hyperlink r:id="rId65" w:history="1">
        <w:r w:rsidR="008F2CCF" w:rsidRPr="008F2CCF">
          <w:rPr>
            <w:rStyle w:val="Hyperlink"/>
            <w:rFonts w:cs="Arial"/>
            <w:szCs w:val="20"/>
          </w:rPr>
          <w:t>https://www.newsmax.com/health/health-news/non-tobacco-smoking-products-teen/2018/01/05/id/835333/</w:t>
        </w:r>
      </w:hyperlink>
    </w:p>
    <w:p w14:paraId="6A6CC8DA" w14:textId="77777777" w:rsidR="00302FAC" w:rsidRDefault="00302FAC" w:rsidP="008F2CCF">
      <w:pPr>
        <w:rPr>
          <w:rStyle w:val="Strong"/>
          <w:rFonts w:cs="Arial"/>
          <w:b w:val="0"/>
          <w:bCs w:val="0"/>
          <w:szCs w:val="20"/>
        </w:rPr>
      </w:pPr>
    </w:p>
    <w:p w14:paraId="6233A6DC" w14:textId="3E875FA3" w:rsidR="00DE2B8C" w:rsidRPr="008F2CCF" w:rsidRDefault="00DE2B8C" w:rsidP="008F2CCF">
      <w:pPr>
        <w:rPr>
          <w:rStyle w:val="Strong"/>
          <w:rFonts w:cs="Arial"/>
          <w:b w:val="0"/>
          <w:bCs w:val="0"/>
          <w:szCs w:val="20"/>
        </w:rPr>
      </w:pPr>
      <w:r w:rsidRPr="008F2CCF">
        <w:rPr>
          <w:rStyle w:val="Strong"/>
          <w:rFonts w:cs="Arial"/>
          <w:b w:val="0"/>
          <w:bCs w:val="0"/>
          <w:szCs w:val="20"/>
        </w:rPr>
        <w:t xml:space="preserve">“La cigarette </w:t>
      </w:r>
      <w:proofErr w:type="spellStart"/>
      <w:r w:rsidRPr="008F2CCF">
        <w:rPr>
          <w:rStyle w:val="Strong"/>
          <w:rFonts w:cs="Arial"/>
          <w:b w:val="0"/>
          <w:bCs w:val="0"/>
          <w:szCs w:val="20"/>
        </w:rPr>
        <w:t>électronique</w:t>
      </w:r>
      <w:proofErr w:type="spellEnd"/>
      <w:r w:rsidRPr="008F2CCF">
        <w:rPr>
          <w:rStyle w:val="Strong"/>
          <w:rFonts w:cs="Arial"/>
          <w:b w:val="0"/>
          <w:bCs w:val="0"/>
          <w:szCs w:val="20"/>
        </w:rPr>
        <w:t xml:space="preserve"> encou</w:t>
      </w:r>
      <w:r w:rsidR="00986F52">
        <w:rPr>
          <w:rStyle w:val="Strong"/>
          <w:rFonts w:cs="Arial"/>
          <w:b w:val="0"/>
          <w:bCs w:val="0"/>
          <w:szCs w:val="20"/>
        </w:rPr>
        <w:t>rage le </w:t>
      </w:r>
      <w:proofErr w:type="spellStart"/>
      <w:r w:rsidR="00986F52">
        <w:rPr>
          <w:rStyle w:val="Strong"/>
          <w:rFonts w:cs="Arial"/>
          <w:b w:val="0"/>
          <w:bCs w:val="0"/>
          <w:szCs w:val="20"/>
        </w:rPr>
        <w:t>tabagisme</w:t>
      </w:r>
      <w:proofErr w:type="spellEnd"/>
      <w:r w:rsidR="00986F52">
        <w:rPr>
          <w:rStyle w:val="Strong"/>
          <w:rFonts w:cs="Arial"/>
          <w:b w:val="0"/>
          <w:bCs w:val="0"/>
          <w:szCs w:val="20"/>
        </w:rPr>
        <w:t xml:space="preserve"> chez les </w:t>
      </w:r>
      <w:proofErr w:type="spellStart"/>
      <w:r w:rsidR="00986F52">
        <w:rPr>
          <w:rStyle w:val="Strong"/>
          <w:rFonts w:cs="Arial"/>
          <w:b w:val="0"/>
          <w:bCs w:val="0"/>
          <w:szCs w:val="20"/>
        </w:rPr>
        <w:t>ados</w:t>
      </w:r>
      <w:proofErr w:type="spellEnd"/>
      <w:r w:rsidR="00986F52">
        <w:rPr>
          <w:rStyle w:val="Strong"/>
          <w:rFonts w:cs="Arial"/>
          <w:b w:val="0"/>
          <w:bCs w:val="0"/>
          <w:szCs w:val="20"/>
        </w:rPr>
        <w:t>.</w:t>
      </w:r>
      <w:r w:rsidRPr="008F2CCF">
        <w:rPr>
          <w:rStyle w:val="Strong"/>
          <w:rFonts w:cs="Arial"/>
          <w:b w:val="0"/>
          <w:bCs w:val="0"/>
          <w:szCs w:val="20"/>
        </w:rPr>
        <w:t xml:space="preserve">” The Conversation, January 7, 2018. </w:t>
      </w:r>
    </w:p>
    <w:p w14:paraId="7EF503AB" w14:textId="1DA9F79D" w:rsidR="00DE2B8C" w:rsidRPr="008F2CCF" w:rsidRDefault="00597C4E" w:rsidP="00DE2B8C">
      <w:pPr>
        <w:rPr>
          <w:rFonts w:cs="Arial"/>
          <w:szCs w:val="20"/>
        </w:rPr>
      </w:pPr>
      <w:hyperlink r:id="rId66" w:history="1">
        <w:r w:rsidR="00DE2B8C" w:rsidRPr="008F2CCF">
          <w:rPr>
            <w:rStyle w:val="Hyperlink"/>
            <w:rFonts w:cs="Arial"/>
            <w:szCs w:val="20"/>
          </w:rPr>
          <w:t>http://theconversation.com/la-cigarette-electronique-encourage-le-tabagisme-chez-les-ados-89549</w:t>
        </w:r>
      </w:hyperlink>
    </w:p>
    <w:p w14:paraId="680EBCA2" w14:textId="77777777" w:rsidR="00605841" w:rsidRDefault="00DE2B8C" w:rsidP="00605841">
      <w:pPr>
        <w:spacing w:after="120"/>
        <w:rPr>
          <w:rFonts w:cs="Arial"/>
          <w:szCs w:val="20"/>
        </w:rPr>
      </w:pPr>
      <w:r w:rsidRPr="008F2CCF">
        <w:rPr>
          <w:rFonts w:cs="Arial"/>
          <w:i/>
          <w:szCs w:val="20"/>
        </w:rPr>
        <w:t>(“</w:t>
      </w:r>
      <w:r w:rsidRPr="008F2CCF">
        <w:rPr>
          <w:rStyle w:val="Strong"/>
          <w:rFonts w:cs="Arial"/>
          <w:b w:val="0"/>
          <w:bCs w:val="0"/>
          <w:i/>
          <w:color w:val="000000"/>
          <w:szCs w:val="20"/>
          <w:bdr w:val="none" w:sz="0" w:space="0" w:color="auto" w:frame="1"/>
        </w:rPr>
        <w:t>Electronic cigarette encourages smoking among teens”)</w:t>
      </w:r>
    </w:p>
    <w:p w14:paraId="2A30E6F2" w14:textId="77777777" w:rsidR="00605841" w:rsidRDefault="00605841" w:rsidP="00605841">
      <w:pPr>
        <w:rPr>
          <w:szCs w:val="20"/>
        </w:rPr>
      </w:pPr>
      <w:r w:rsidRPr="00605841">
        <w:rPr>
          <w:szCs w:val="20"/>
        </w:rPr>
        <w:t xml:space="preserve">“Youth using alternative tobacco products are more likely to smoke one year later,” Science Daily, January 15, 2017. </w:t>
      </w:r>
    </w:p>
    <w:p w14:paraId="64521C1D" w14:textId="31188E02" w:rsidR="00605841" w:rsidRPr="00605841" w:rsidRDefault="00597C4E" w:rsidP="00605841">
      <w:pPr>
        <w:spacing w:after="120"/>
        <w:rPr>
          <w:szCs w:val="20"/>
        </w:rPr>
      </w:pPr>
      <w:hyperlink r:id="rId67" w:history="1">
        <w:r w:rsidR="00605841" w:rsidRPr="00605841">
          <w:rPr>
            <w:rStyle w:val="Hyperlink"/>
            <w:szCs w:val="20"/>
          </w:rPr>
          <w:t>https://www.sciencedaily.com/releases/2018/01/180115154355.htm</w:t>
        </w:r>
      </w:hyperlink>
    </w:p>
    <w:p w14:paraId="7366D48E" w14:textId="77777777" w:rsidR="00605841" w:rsidRPr="00605841" w:rsidRDefault="00605841" w:rsidP="00605841">
      <w:pPr>
        <w:rPr>
          <w:rStyle w:val="apple-converted-space"/>
          <w:rFonts w:cs="Arial"/>
          <w:color w:val="000000"/>
          <w:szCs w:val="20"/>
          <w:shd w:val="clear" w:color="auto" w:fill="FFFFFF"/>
        </w:rPr>
      </w:pPr>
      <w:r w:rsidRPr="00605841">
        <w:rPr>
          <w:rFonts w:cs="Arial"/>
          <w:color w:val="000000"/>
          <w:szCs w:val="20"/>
          <w:shd w:val="clear" w:color="auto" w:fill="FFFFFF"/>
        </w:rPr>
        <w:t xml:space="preserve">“Vape alert: E-cigarettes attracting more youth towards world of </w:t>
      </w:r>
      <w:proofErr w:type="gramStart"/>
      <w:r w:rsidRPr="00605841">
        <w:rPr>
          <w:rFonts w:cs="Arial"/>
          <w:color w:val="000000"/>
          <w:szCs w:val="20"/>
          <w:shd w:val="clear" w:color="auto" w:fill="FFFFFF"/>
        </w:rPr>
        <w:t>tobacco</w:t>
      </w:r>
      <w:r w:rsidRPr="00605841">
        <w:rPr>
          <w:rStyle w:val="apple-converted-space"/>
          <w:rFonts w:cs="Arial"/>
          <w:color w:val="000000"/>
          <w:szCs w:val="20"/>
          <w:shd w:val="clear" w:color="auto" w:fill="FFFFFF"/>
        </w:rPr>
        <w:t> ,</w:t>
      </w:r>
      <w:proofErr w:type="gramEnd"/>
      <w:r w:rsidRPr="00605841">
        <w:rPr>
          <w:rStyle w:val="apple-converted-space"/>
          <w:rFonts w:cs="Arial"/>
          <w:color w:val="000000"/>
          <w:szCs w:val="20"/>
          <w:shd w:val="clear" w:color="auto" w:fill="FFFFFF"/>
        </w:rPr>
        <w:t>” The Economic Times, January 16, 2018.</w:t>
      </w:r>
    </w:p>
    <w:p w14:paraId="54BA3439" w14:textId="5051E1A3" w:rsidR="00605841" w:rsidRPr="00605841" w:rsidRDefault="00597C4E" w:rsidP="00605841">
      <w:pPr>
        <w:spacing w:after="120"/>
        <w:rPr>
          <w:rFonts w:cs="Arial"/>
          <w:color w:val="000000"/>
          <w:szCs w:val="20"/>
        </w:rPr>
      </w:pPr>
      <w:hyperlink r:id="rId68" w:history="1">
        <w:r w:rsidR="00605841" w:rsidRPr="00605841">
          <w:rPr>
            <w:rStyle w:val="Hyperlink"/>
            <w:rFonts w:cs="Arial"/>
            <w:szCs w:val="20"/>
          </w:rPr>
          <w:t>https://economictimes.indiatimes.com/magazines/panache/vape-alert-e-cigarettes-attracting-more-youth-towards-world-of-tobacco/articleshow/62522407.cms</w:t>
        </w:r>
      </w:hyperlink>
    </w:p>
    <w:p w14:paraId="238E28AD" w14:textId="3E3765EF" w:rsidR="00605841" w:rsidRDefault="00605841" w:rsidP="00605841">
      <w:pPr>
        <w:rPr>
          <w:szCs w:val="20"/>
        </w:rPr>
      </w:pPr>
      <w:r w:rsidRPr="00605841">
        <w:rPr>
          <w:szCs w:val="20"/>
        </w:rPr>
        <w:t xml:space="preserve">“Alternative tobacco </w:t>
      </w:r>
      <w:proofErr w:type="gramStart"/>
      <w:r w:rsidRPr="00605841">
        <w:rPr>
          <w:szCs w:val="20"/>
        </w:rPr>
        <w:t>use</w:t>
      </w:r>
      <w:proofErr w:type="gramEnd"/>
      <w:r w:rsidRPr="00605841">
        <w:rPr>
          <w:szCs w:val="20"/>
        </w:rPr>
        <w:t xml:space="preserve"> by adolescents associated with greater odds of future cigarette smoking,” News Medical, January 16, 2018. </w:t>
      </w:r>
      <w:hyperlink r:id="rId69" w:history="1">
        <w:r w:rsidRPr="00605841">
          <w:rPr>
            <w:rStyle w:val="Hyperlink"/>
            <w:szCs w:val="20"/>
          </w:rPr>
          <w:t>https://www.news-medical.net/news/20180116/Alternative-tobacco-use-by-adolescents-associated-with-greater-odds-of-future-cigarette-smoking.aspx</w:t>
        </w:r>
      </w:hyperlink>
    </w:p>
    <w:p w14:paraId="71CF8CEB" w14:textId="77777777" w:rsidR="00660335" w:rsidRDefault="00660335" w:rsidP="00660335">
      <w:r>
        <w:t xml:space="preserve">“Teens who vape more likely to start smoking,” The Tribune, January 16, 2018. </w:t>
      </w:r>
    </w:p>
    <w:p w14:paraId="425E197E" w14:textId="77777777" w:rsidR="00660335" w:rsidRDefault="00597C4E" w:rsidP="00660335">
      <w:pPr>
        <w:spacing w:after="120"/>
      </w:pPr>
      <w:hyperlink r:id="rId70" w:history="1">
        <w:r w:rsidR="00660335" w:rsidRPr="00CA6908">
          <w:rPr>
            <w:rStyle w:val="Hyperlink"/>
          </w:rPr>
          <w:t>http://www.tribuneindia.com/news/health/teens-who-vape-more-likely-to-start-smoking/529377.html</w:t>
        </w:r>
      </w:hyperlink>
    </w:p>
    <w:p w14:paraId="7E8837BD" w14:textId="62E8EE11" w:rsidR="00660335" w:rsidRDefault="00660335" w:rsidP="00660335">
      <w:r>
        <w:t xml:space="preserve">“E-cigarettes are attracting more youngsters towards tobacco,” India Today, January 16, 2018. </w:t>
      </w:r>
    </w:p>
    <w:p w14:paraId="4ACF403A" w14:textId="77777777" w:rsidR="00660335" w:rsidRDefault="00597C4E" w:rsidP="0086546A">
      <w:pPr>
        <w:spacing w:after="120"/>
        <w:rPr>
          <w:szCs w:val="48"/>
        </w:rPr>
      </w:pPr>
      <w:hyperlink r:id="rId71" w:history="1">
        <w:r w:rsidR="00660335" w:rsidRPr="00CA6908">
          <w:rPr>
            <w:rStyle w:val="Hyperlink"/>
            <w:szCs w:val="48"/>
          </w:rPr>
          <w:t>https://www.indiatoday.in/lifestyle/health/story/-e-cigarettes-are-attracting-more-youngsters-towards-tobacco-1146840-2018-01-16</w:t>
        </w:r>
      </w:hyperlink>
    </w:p>
    <w:p w14:paraId="134AAA64" w14:textId="0BDFC093" w:rsidR="00605841" w:rsidRPr="00605841" w:rsidRDefault="00605841" w:rsidP="00605841">
      <w:pPr>
        <w:rPr>
          <w:color w:val="000000"/>
          <w:szCs w:val="20"/>
          <w:shd w:val="clear" w:color="auto" w:fill="FFFFFF"/>
        </w:rPr>
      </w:pPr>
      <w:r w:rsidRPr="00605841">
        <w:rPr>
          <w:color w:val="000000"/>
          <w:szCs w:val="20"/>
          <w:shd w:val="clear" w:color="auto" w:fill="FFFFFF"/>
        </w:rPr>
        <w:t>“Using any alternative tobacco product makes teens more likely to smoke cigarettes — study,” Inquirer.net, January 17, 2018.</w:t>
      </w:r>
    </w:p>
    <w:p w14:paraId="1F2A0555" w14:textId="042F7F3B" w:rsidR="00242E3C" w:rsidRPr="009211B1" w:rsidRDefault="00597C4E" w:rsidP="009211B1">
      <w:pPr>
        <w:spacing w:after="120"/>
        <w:rPr>
          <w:color w:val="000000"/>
          <w:szCs w:val="20"/>
          <w:bdr w:val="none" w:sz="0" w:space="0" w:color="auto" w:frame="1"/>
        </w:rPr>
      </w:pPr>
      <w:hyperlink r:id="rId72" w:history="1">
        <w:r w:rsidR="00605841" w:rsidRPr="00605841">
          <w:rPr>
            <w:rStyle w:val="Hyperlink"/>
            <w:szCs w:val="20"/>
            <w:bdr w:val="none" w:sz="0" w:space="0" w:color="auto" w:frame="1"/>
          </w:rPr>
          <w:t>http://lifestyle.inquirer.net/284523/using-alternative-tobacco-product-makes-teens-likely-smoke-cigarettes-study/</w:t>
        </w:r>
      </w:hyperlink>
    </w:p>
    <w:p w14:paraId="491674A7" w14:textId="5281E839" w:rsidR="001F7F9C" w:rsidRPr="00605841" w:rsidRDefault="00605841" w:rsidP="00605841">
      <w:pPr>
        <w:rPr>
          <w:szCs w:val="20"/>
        </w:rPr>
      </w:pPr>
      <w:r w:rsidRPr="00605841">
        <w:rPr>
          <w:szCs w:val="20"/>
        </w:rPr>
        <w:t>“</w:t>
      </w:r>
      <w:r w:rsidR="001F7F9C" w:rsidRPr="00605841">
        <w:rPr>
          <w:szCs w:val="20"/>
        </w:rPr>
        <w:t>New study links teen vaping to smoking,</w:t>
      </w:r>
      <w:r w:rsidRPr="00605841">
        <w:rPr>
          <w:szCs w:val="20"/>
        </w:rPr>
        <w:t>”</w:t>
      </w:r>
      <w:r w:rsidR="001F7F9C" w:rsidRPr="00605841">
        <w:rPr>
          <w:szCs w:val="20"/>
        </w:rPr>
        <w:t xml:space="preserve"> WIVB.com</w:t>
      </w:r>
      <w:r w:rsidRPr="00605841">
        <w:rPr>
          <w:szCs w:val="20"/>
        </w:rPr>
        <w:t>, January 17, 2018.</w:t>
      </w:r>
    </w:p>
    <w:p w14:paraId="5B169ECD" w14:textId="7108FEF3" w:rsidR="00605841" w:rsidRPr="00605841" w:rsidRDefault="00597C4E" w:rsidP="00605841">
      <w:pPr>
        <w:spacing w:after="120"/>
        <w:rPr>
          <w:szCs w:val="20"/>
        </w:rPr>
      </w:pPr>
      <w:hyperlink r:id="rId73" w:history="1">
        <w:r w:rsidR="00605841" w:rsidRPr="00605841">
          <w:rPr>
            <w:rStyle w:val="Hyperlink"/>
            <w:szCs w:val="20"/>
          </w:rPr>
          <w:t>http://wivb.com/2018/01/17/new-study-links-teen-vaping-to-smoking/</w:t>
        </w:r>
      </w:hyperlink>
    </w:p>
    <w:p w14:paraId="6060D94C" w14:textId="74F94627" w:rsidR="00605841" w:rsidRPr="00660335" w:rsidRDefault="00605841" w:rsidP="00605841">
      <w:pPr>
        <w:rPr>
          <w:rFonts w:cs="Arial"/>
          <w:szCs w:val="20"/>
        </w:rPr>
      </w:pPr>
      <w:r w:rsidRPr="00660335">
        <w:rPr>
          <w:rFonts w:cs="Arial"/>
          <w:szCs w:val="20"/>
        </w:rPr>
        <w:t>“E-cigarettes, attracting more youths towards world of tobacco,” Clipper28, January 17, 2018.</w:t>
      </w:r>
    </w:p>
    <w:p w14:paraId="1A052960" w14:textId="686B5A8F" w:rsidR="00605841" w:rsidRPr="00660335" w:rsidRDefault="00597C4E" w:rsidP="00660335">
      <w:pPr>
        <w:spacing w:after="120"/>
        <w:rPr>
          <w:rFonts w:cs="Arial"/>
          <w:szCs w:val="20"/>
        </w:rPr>
      </w:pPr>
      <w:hyperlink r:id="rId74" w:history="1">
        <w:r w:rsidR="00605841" w:rsidRPr="00660335">
          <w:rPr>
            <w:rStyle w:val="Hyperlink"/>
            <w:rFonts w:cs="Arial"/>
            <w:szCs w:val="20"/>
          </w:rPr>
          <w:t>https://www.clipper28.com/en/e-cigarettes-attracting-more-youths-towards-world-of-tobacco/</w:t>
        </w:r>
      </w:hyperlink>
    </w:p>
    <w:p w14:paraId="51D3C8D2" w14:textId="77777777" w:rsidR="00660335" w:rsidRPr="00660335" w:rsidRDefault="00660335" w:rsidP="00605841">
      <w:pPr>
        <w:rPr>
          <w:rFonts w:cs="Arial"/>
          <w:color w:val="000000"/>
          <w:szCs w:val="20"/>
          <w:shd w:val="clear" w:color="auto" w:fill="FFFFFF"/>
        </w:rPr>
      </w:pPr>
      <w:r w:rsidRPr="00660335">
        <w:rPr>
          <w:rFonts w:cs="Arial"/>
          <w:color w:val="000000"/>
          <w:szCs w:val="20"/>
          <w:shd w:val="clear" w:color="auto" w:fill="FFFFFF"/>
        </w:rPr>
        <w:t xml:space="preserve">“Why using alternative tobacco products makes teens more likely to smoke cigarettes,” Malay Mail Online, January 17, 2018. </w:t>
      </w:r>
    </w:p>
    <w:p w14:paraId="7B46E0A4" w14:textId="44CC0C69" w:rsidR="00660335" w:rsidRPr="00660335" w:rsidRDefault="00597C4E" w:rsidP="0086546A">
      <w:pPr>
        <w:spacing w:after="120"/>
        <w:rPr>
          <w:rFonts w:cs="Arial"/>
          <w:color w:val="000000"/>
          <w:szCs w:val="20"/>
        </w:rPr>
      </w:pPr>
      <w:hyperlink r:id="rId75" w:anchor="mqGtBOoSq5f6bSYg.99" w:history="1">
        <w:r w:rsidR="00660335" w:rsidRPr="00660335">
          <w:rPr>
            <w:rStyle w:val="Hyperlink"/>
            <w:rFonts w:cs="Arial"/>
            <w:szCs w:val="20"/>
          </w:rPr>
          <w:t>http://www.themalaymailonline.com/features/article/using-any-alternative-tobacco-products-makes-teens-more-likely-to-smoke-cig#mqGtBOoSq5f6bSYg.99</w:t>
        </w:r>
      </w:hyperlink>
    </w:p>
    <w:p w14:paraId="27C58493" w14:textId="38AB3586" w:rsidR="00605841" w:rsidRDefault="00660335" w:rsidP="00605841">
      <w:pPr>
        <w:rPr>
          <w:szCs w:val="20"/>
        </w:rPr>
      </w:pPr>
      <w:r>
        <w:rPr>
          <w:szCs w:val="20"/>
        </w:rPr>
        <w:lastRenderedPageBreak/>
        <w:t xml:space="preserve">“Non-smokers likely to start using conventional cigarettes within year of using e-cigarettes, finds study,” Independent, January 17, 2018. </w:t>
      </w:r>
    </w:p>
    <w:p w14:paraId="3F0290A4" w14:textId="661164C9" w:rsidR="009F579E" w:rsidRDefault="00597C4E" w:rsidP="00660335">
      <w:pPr>
        <w:spacing w:after="120"/>
        <w:rPr>
          <w:rStyle w:val="Hyperlink"/>
          <w:szCs w:val="20"/>
        </w:rPr>
      </w:pPr>
      <w:hyperlink r:id="rId76" w:history="1">
        <w:r w:rsidR="00660335" w:rsidRPr="00CA6908">
          <w:rPr>
            <w:rStyle w:val="Hyperlink"/>
            <w:szCs w:val="20"/>
          </w:rPr>
          <w:t>http://www.independent.co.uk/life-style/health-and-families/e-cigarettes-non-smokers-likely-use-tobacco-cigarettes-year-risk-addiction-study-university-of-a8161656.html</w:t>
        </w:r>
      </w:hyperlink>
    </w:p>
    <w:p w14:paraId="6073C74E" w14:textId="2C8F45A7" w:rsidR="009F579E" w:rsidRDefault="009F579E" w:rsidP="009F579E">
      <w:pPr>
        <w:rPr>
          <w:szCs w:val="20"/>
        </w:rPr>
      </w:pPr>
      <w:r>
        <w:rPr>
          <w:szCs w:val="20"/>
        </w:rPr>
        <w:t>“E-cigarettes could help you quit smoking-and help your kids start.” Popular Science, January 24, 2018.</w:t>
      </w:r>
    </w:p>
    <w:p w14:paraId="40D8ED6A" w14:textId="619D89F2" w:rsidR="009F579E" w:rsidRDefault="00597C4E" w:rsidP="009F579E">
      <w:pPr>
        <w:spacing w:after="240"/>
        <w:rPr>
          <w:rStyle w:val="Hyperlink"/>
          <w:szCs w:val="20"/>
        </w:rPr>
      </w:pPr>
      <w:hyperlink r:id="rId77" w:history="1">
        <w:r w:rsidR="009F579E" w:rsidRPr="00847244">
          <w:rPr>
            <w:rStyle w:val="Hyperlink"/>
            <w:szCs w:val="20"/>
          </w:rPr>
          <w:t>https://www.popsci.com/e-cigarettes-public-health-study</w:t>
        </w:r>
      </w:hyperlink>
    </w:p>
    <w:p w14:paraId="2143A281" w14:textId="2ED318FE" w:rsidR="00AC35EB" w:rsidRPr="00FE6AD1" w:rsidRDefault="009A1B48" w:rsidP="00986F52">
      <w:pPr>
        <w:spacing w:after="240"/>
        <w:rPr>
          <w:rFonts w:cs="Arial"/>
          <w:szCs w:val="20"/>
        </w:rPr>
      </w:pPr>
      <w:r>
        <w:rPr>
          <w:rFonts w:cs="Arial"/>
          <w:szCs w:val="20"/>
        </w:rPr>
        <w:t xml:space="preserve">“E-cigarette studies continue to smoke out concerns about these products.” AAP News &amp; Journals Gateway, </w:t>
      </w:r>
      <w:proofErr w:type="spellStart"/>
      <w:r>
        <w:rPr>
          <w:rFonts w:cs="Arial"/>
          <w:szCs w:val="20"/>
        </w:rPr>
        <w:t>Marh</w:t>
      </w:r>
      <w:proofErr w:type="spellEnd"/>
      <w:r>
        <w:rPr>
          <w:rFonts w:cs="Arial"/>
          <w:szCs w:val="20"/>
        </w:rPr>
        <w:t xml:space="preserve"> 8, 2018. </w:t>
      </w:r>
      <w:hyperlink r:id="rId78" w:history="1">
        <w:r w:rsidRPr="00E34D0F">
          <w:rPr>
            <w:rStyle w:val="Hyperlink"/>
            <w:rFonts w:cs="Arial"/>
            <w:szCs w:val="20"/>
          </w:rPr>
          <w:t>http://www.aappublications.org/news/2018/03/08/e-cigarette-studies-continue-to-smoke-out-concerns-about-these-products-pediatrics-3-8-18</w:t>
        </w:r>
      </w:hyperlink>
      <w:r>
        <w:rPr>
          <w:rFonts w:cs="Arial"/>
          <w:szCs w:val="20"/>
        </w:rPr>
        <w:t xml:space="preserve"> </w:t>
      </w:r>
    </w:p>
    <w:p w14:paraId="45651373" w14:textId="46E4C64E" w:rsidR="00D256C7" w:rsidRPr="00D256C7" w:rsidRDefault="009A1B48" w:rsidP="00986F52">
      <w:pPr>
        <w:spacing w:after="240"/>
        <w:rPr>
          <w:rFonts w:cs="Arial"/>
          <w:b/>
          <w:szCs w:val="20"/>
        </w:rPr>
      </w:pPr>
      <w:r>
        <w:rPr>
          <w:rFonts w:cs="Arial"/>
          <w:b/>
          <w:szCs w:val="20"/>
        </w:rPr>
        <w:t>F</w:t>
      </w:r>
      <w:r w:rsidR="00D256C7" w:rsidRPr="00D256C7">
        <w:rPr>
          <w:rFonts w:cs="Arial"/>
          <w:b/>
          <w:szCs w:val="20"/>
        </w:rPr>
        <w:t>lavo</w:t>
      </w:r>
      <w:r w:rsidR="00D256C7">
        <w:rPr>
          <w:rFonts w:cs="Arial"/>
          <w:b/>
          <w:szCs w:val="20"/>
        </w:rPr>
        <w:t>red Tobacco</w:t>
      </w:r>
    </w:p>
    <w:p w14:paraId="4B735574" w14:textId="332F8595" w:rsidR="00D256C7" w:rsidRDefault="00D256C7" w:rsidP="00125308">
      <w:pPr>
        <w:spacing w:after="120"/>
        <w:rPr>
          <w:rFonts w:cs="Arial"/>
          <w:szCs w:val="20"/>
        </w:rPr>
      </w:pPr>
      <w:r>
        <w:rPr>
          <w:rFonts w:cs="Arial"/>
          <w:szCs w:val="20"/>
        </w:rPr>
        <w:t>“Thursday Poster 1</w:t>
      </w:r>
      <w:r w:rsidRPr="00D256C7">
        <w:rPr>
          <w:rFonts w:cs="Arial"/>
          <w:szCs w:val="20"/>
          <w:vertAlign w:val="superscript"/>
        </w:rPr>
        <w:t>st</w:t>
      </w:r>
      <w:r>
        <w:rPr>
          <w:rFonts w:cs="Arial"/>
          <w:szCs w:val="20"/>
        </w:rPr>
        <w:t xml:space="preserve"> Place Winner</w:t>
      </w:r>
      <w:r w:rsidR="00927AC0">
        <w:rPr>
          <w:rFonts w:cs="Arial"/>
          <w:szCs w:val="20"/>
        </w:rPr>
        <w:t xml:space="preserve"> </w:t>
      </w:r>
      <w:r>
        <w:rPr>
          <w:rFonts w:cs="Arial"/>
          <w:szCs w:val="20"/>
        </w:rPr>
        <w:t>|</w:t>
      </w:r>
      <w:r w:rsidR="00927AC0">
        <w:rPr>
          <w:rFonts w:cs="Arial"/>
          <w:szCs w:val="20"/>
        </w:rPr>
        <w:t xml:space="preserve"> </w:t>
      </w:r>
      <w:r>
        <w:rPr>
          <w:rFonts w:cs="Arial"/>
          <w:szCs w:val="20"/>
        </w:rPr>
        <w:t>2017 Fall Research Conference</w:t>
      </w:r>
      <w:r w:rsidR="00986F52">
        <w:rPr>
          <w:rFonts w:cs="Arial"/>
          <w:szCs w:val="20"/>
        </w:rPr>
        <w:t>.</w:t>
      </w:r>
      <w:r>
        <w:rPr>
          <w:rFonts w:cs="Arial"/>
          <w:szCs w:val="20"/>
        </w:rPr>
        <w:t xml:space="preserve">” APPAM Online, November 2, 2017. </w:t>
      </w:r>
      <w:hyperlink r:id="rId79" w:history="1">
        <w:r w:rsidRPr="0096417B">
          <w:rPr>
            <w:rStyle w:val="Hyperlink"/>
            <w:rFonts w:cs="Arial"/>
            <w:szCs w:val="20"/>
          </w:rPr>
          <w:t>https://www.youtube.com/watch?v=O7eOxDpEx8s</w:t>
        </w:r>
      </w:hyperlink>
      <w:r>
        <w:rPr>
          <w:rFonts w:cs="Arial"/>
          <w:szCs w:val="20"/>
        </w:rPr>
        <w:t xml:space="preserve"> </w:t>
      </w:r>
    </w:p>
    <w:p w14:paraId="3756CB3B" w14:textId="5696C692" w:rsidR="00D256C7" w:rsidRDefault="00D256C7" w:rsidP="00986F52">
      <w:pPr>
        <w:spacing w:after="240"/>
        <w:rPr>
          <w:rFonts w:cs="Arial"/>
          <w:szCs w:val="20"/>
        </w:rPr>
      </w:pPr>
      <w:r>
        <w:rPr>
          <w:rFonts w:cs="Arial"/>
          <w:szCs w:val="20"/>
        </w:rPr>
        <w:t xml:space="preserve">2017 Fall Research Conference Coverage, APPAM </w:t>
      </w:r>
      <w:hyperlink r:id="rId80" w:history="1">
        <w:r w:rsidRPr="0096417B">
          <w:rPr>
            <w:rStyle w:val="Hyperlink"/>
            <w:rFonts w:cs="Arial"/>
            <w:szCs w:val="20"/>
          </w:rPr>
          <w:t>http://www.appam.org/events/fall-research-conference/2017-fall-research-conference-coverage/</w:t>
        </w:r>
      </w:hyperlink>
      <w:r>
        <w:rPr>
          <w:rFonts w:cs="Arial"/>
          <w:szCs w:val="20"/>
        </w:rPr>
        <w:t xml:space="preserve"> </w:t>
      </w:r>
    </w:p>
    <w:p w14:paraId="52ED7DD7" w14:textId="208AC90F" w:rsidR="00D256C7" w:rsidRPr="00D256C7" w:rsidRDefault="00D256C7" w:rsidP="00986F52">
      <w:pPr>
        <w:spacing w:after="240"/>
        <w:rPr>
          <w:rFonts w:cs="Arial"/>
          <w:b/>
          <w:szCs w:val="20"/>
        </w:rPr>
      </w:pPr>
      <w:r>
        <w:rPr>
          <w:rFonts w:cs="Arial"/>
          <w:b/>
          <w:szCs w:val="20"/>
        </w:rPr>
        <w:t>Ur</w:t>
      </w:r>
      <w:r w:rsidR="000324D7">
        <w:rPr>
          <w:rFonts w:cs="Arial"/>
          <w:b/>
          <w:szCs w:val="20"/>
        </w:rPr>
        <w:t>ban Forestry and Environmental J</w:t>
      </w:r>
      <w:r>
        <w:rPr>
          <w:rFonts w:cs="Arial"/>
          <w:b/>
          <w:szCs w:val="20"/>
        </w:rPr>
        <w:t>ustice</w:t>
      </w:r>
      <w:r w:rsidRPr="00D256C7">
        <w:rPr>
          <w:rFonts w:cs="Arial"/>
          <w:b/>
          <w:szCs w:val="20"/>
        </w:rPr>
        <w:t xml:space="preserve"> </w:t>
      </w:r>
    </w:p>
    <w:p w14:paraId="5A551870" w14:textId="4CD638D8" w:rsidR="00E0773F" w:rsidRPr="0044583D" w:rsidRDefault="00670E71" w:rsidP="00125308">
      <w:pPr>
        <w:spacing w:after="120"/>
        <w:rPr>
          <w:rFonts w:cs="Arial"/>
          <w:szCs w:val="20"/>
        </w:rPr>
      </w:pPr>
      <w:r w:rsidRPr="0044583D">
        <w:rPr>
          <w:rFonts w:cs="Arial"/>
          <w:szCs w:val="20"/>
        </w:rPr>
        <w:t>“Is tree planting equitable?”</w:t>
      </w:r>
      <w:r w:rsidR="00B864DF" w:rsidRPr="0044583D">
        <w:rPr>
          <w:rFonts w:cs="Arial"/>
          <w:szCs w:val="20"/>
        </w:rPr>
        <w:t xml:space="preserve"> Remarkable Objects Podcast</w:t>
      </w:r>
      <w:r w:rsidR="00984BD9" w:rsidRPr="0044583D">
        <w:rPr>
          <w:rFonts w:cs="Arial"/>
          <w:szCs w:val="20"/>
        </w:rPr>
        <w:t xml:space="preserve">, </w:t>
      </w:r>
      <w:r w:rsidR="00E0773F" w:rsidRPr="0044583D">
        <w:rPr>
          <w:rFonts w:cs="Arial"/>
          <w:szCs w:val="20"/>
        </w:rPr>
        <w:t>Fall,</w:t>
      </w:r>
      <w:r w:rsidR="00984BD9" w:rsidRPr="0044583D">
        <w:rPr>
          <w:rFonts w:cs="Arial"/>
          <w:szCs w:val="20"/>
        </w:rPr>
        <w:t xml:space="preserve"> 2016.</w:t>
      </w:r>
      <w:r w:rsidR="00E0773F" w:rsidRPr="0044583D">
        <w:rPr>
          <w:rFonts w:cs="Arial"/>
          <w:szCs w:val="20"/>
        </w:rPr>
        <w:t xml:space="preserve"> </w:t>
      </w:r>
      <w:hyperlink r:id="rId81" w:history="1">
        <w:r w:rsidR="00E449EF" w:rsidRPr="0096417B">
          <w:rPr>
            <w:rStyle w:val="Hyperlink"/>
            <w:rFonts w:cs="Arial"/>
            <w:szCs w:val="20"/>
          </w:rPr>
          <w:t>http://www.remarkableobjects.com/episodes</w:t>
        </w:r>
      </w:hyperlink>
      <w:r w:rsidR="00E449EF">
        <w:rPr>
          <w:rFonts w:cs="Arial"/>
          <w:szCs w:val="20"/>
        </w:rPr>
        <w:t xml:space="preserve"> </w:t>
      </w:r>
    </w:p>
    <w:p w14:paraId="59ACE809" w14:textId="75B78BC3" w:rsidR="00CD5338" w:rsidRPr="0044583D" w:rsidRDefault="00CD5338" w:rsidP="00125308">
      <w:pPr>
        <w:spacing w:after="120"/>
        <w:rPr>
          <w:rFonts w:cs="Arial"/>
          <w:szCs w:val="20"/>
        </w:rPr>
      </w:pPr>
      <w:r w:rsidRPr="0044583D">
        <w:rPr>
          <w:rFonts w:cs="Arial"/>
          <w:szCs w:val="20"/>
        </w:rPr>
        <w:t xml:space="preserve">“Planted-tree survival and growth in urban neighborhoods.” Alliance for Community Trees, January 2015, </w:t>
      </w:r>
      <w:hyperlink r:id="rId82" w:history="1">
        <w:r w:rsidR="00E449EF" w:rsidRPr="0096417B">
          <w:rPr>
            <w:rStyle w:val="Hyperlink"/>
            <w:rFonts w:cs="Arial"/>
            <w:szCs w:val="20"/>
          </w:rPr>
          <w:t>http://actrees.org/news/trees-in-the-news/research/planted-tree-survival-and-growth-in-urban-neighborhoods/</w:t>
        </w:r>
      </w:hyperlink>
      <w:r w:rsidR="00E449EF">
        <w:rPr>
          <w:rFonts w:cs="Arial"/>
          <w:szCs w:val="20"/>
        </w:rPr>
        <w:t xml:space="preserve"> </w:t>
      </w:r>
    </w:p>
    <w:p w14:paraId="6C0B9A53" w14:textId="77777777" w:rsidR="008A1020" w:rsidRDefault="00CD5338" w:rsidP="004707AA">
      <w:pPr>
        <w:spacing w:after="240"/>
        <w:rPr>
          <w:rFonts w:cs="Arial"/>
          <w:szCs w:val="20"/>
        </w:rPr>
      </w:pPr>
      <w:r w:rsidRPr="0044583D">
        <w:rPr>
          <w:rFonts w:cs="Arial"/>
          <w:szCs w:val="20"/>
        </w:rPr>
        <w:t xml:space="preserve">“IU researchers awarded funding to study neighborhood-level tree planting.” IU News Room, October 23, 2012, </w:t>
      </w:r>
      <w:hyperlink r:id="rId83" w:history="1">
        <w:r w:rsidR="00E449EF" w:rsidRPr="0096417B">
          <w:rPr>
            <w:rStyle w:val="Hyperlink"/>
            <w:rFonts w:cs="Arial"/>
            <w:szCs w:val="20"/>
          </w:rPr>
          <w:t>http://newsinfo.iu.edu/news/page/normal/23328.html</w:t>
        </w:r>
      </w:hyperlink>
      <w:r w:rsidR="00E449EF">
        <w:rPr>
          <w:rFonts w:cs="Arial"/>
          <w:szCs w:val="20"/>
        </w:rPr>
        <w:t xml:space="preserve"> </w:t>
      </w:r>
    </w:p>
    <w:p w14:paraId="056065BC" w14:textId="67AFED7C" w:rsidR="00A76E1B" w:rsidRPr="004707AA" w:rsidRDefault="00905A63" w:rsidP="004707AA">
      <w:pPr>
        <w:spacing w:after="240"/>
        <w:rPr>
          <w:rFonts w:cs="Arial"/>
          <w:szCs w:val="20"/>
        </w:rPr>
      </w:pPr>
      <w:r w:rsidRPr="003A222F">
        <w:rPr>
          <w:rFonts w:cs="Arial"/>
          <w:color w:val="A6A6A6" w:themeColor="background1" w:themeShade="A6"/>
          <w:szCs w:val="20"/>
        </w:rPr>
        <w:t xml:space="preserve">Last </w:t>
      </w:r>
      <w:r w:rsidR="0023407E" w:rsidRPr="003A222F">
        <w:rPr>
          <w:rFonts w:cs="Arial"/>
          <w:color w:val="A6A6A6" w:themeColor="background1" w:themeShade="A6"/>
          <w:szCs w:val="20"/>
        </w:rPr>
        <w:t>updated:</w:t>
      </w:r>
      <w:r w:rsidR="00242E3C">
        <w:rPr>
          <w:rFonts w:cs="Arial"/>
          <w:color w:val="A6A6A6" w:themeColor="background1" w:themeShade="A6"/>
          <w:szCs w:val="20"/>
        </w:rPr>
        <w:t xml:space="preserve"> </w:t>
      </w:r>
      <w:r w:rsidR="002A3F53">
        <w:rPr>
          <w:rFonts w:cs="Arial"/>
          <w:color w:val="A6A6A6" w:themeColor="background1" w:themeShade="A6"/>
          <w:szCs w:val="20"/>
        </w:rPr>
        <w:t xml:space="preserve">August </w:t>
      </w:r>
      <w:r w:rsidR="00597C4E">
        <w:rPr>
          <w:rFonts w:cs="Arial"/>
          <w:color w:val="A6A6A6" w:themeColor="background1" w:themeShade="A6"/>
          <w:szCs w:val="20"/>
        </w:rPr>
        <w:t>24</w:t>
      </w:r>
      <w:r w:rsidR="00162508">
        <w:rPr>
          <w:rFonts w:cs="Arial"/>
          <w:color w:val="A6A6A6" w:themeColor="background1" w:themeShade="A6"/>
          <w:szCs w:val="20"/>
        </w:rPr>
        <w:t>, 2020</w:t>
      </w:r>
      <w:bookmarkStart w:id="0" w:name="_GoBack"/>
      <w:bookmarkEnd w:id="0"/>
    </w:p>
    <w:sectPr w:rsidR="00A76E1B" w:rsidRPr="004707AA" w:rsidSect="00BB0C80">
      <w:footerReference w:type="default" r:id="rId8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B7918" w14:textId="77777777" w:rsidR="007C5A12" w:rsidRDefault="007C5A12" w:rsidP="003D2A5B">
      <w:r>
        <w:separator/>
      </w:r>
    </w:p>
  </w:endnote>
  <w:endnote w:type="continuationSeparator" w:id="0">
    <w:p w14:paraId="3A29B847" w14:textId="77777777" w:rsidR="007C5A12" w:rsidRDefault="007C5A12" w:rsidP="003D2A5B">
      <w:r>
        <w:continuationSeparator/>
      </w:r>
    </w:p>
  </w:endnote>
  <w:endnote w:type="continuationNotice" w:id="1">
    <w:p w14:paraId="2EC69A2C" w14:textId="77777777" w:rsidR="007C5A12" w:rsidRDefault="007C5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516938"/>
      <w:docPartObj>
        <w:docPartGallery w:val="Page Numbers (Bottom of Page)"/>
        <w:docPartUnique/>
      </w:docPartObj>
    </w:sdtPr>
    <w:sdtEndPr>
      <w:rPr>
        <w:noProof/>
      </w:rPr>
    </w:sdtEndPr>
    <w:sdtContent>
      <w:p w14:paraId="16FE196B" w14:textId="5334E868" w:rsidR="006651B4" w:rsidRDefault="006651B4">
        <w:pPr>
          <w:pStyle w:val="Footer"/>
          <w:jc w:val="right"/>
        </w:pPr>
        <w:r w:rsidRPr="00406AB4">
          <w:rPr>
            <w:rFonts w:cs="Arial"/>
            <w:szCs w:val="20"/>
          </w:rPr>
          <w:t xml:space="preserve">Watkins  </w:t>
        </w:r>
        <w:r>
          <w:rPr>
            <w:rFonts w:ascii="Palatino Linotype" w:hAnsi="Palatino Linotype"/>
            <w:szCs w:val="20"/>
          </w:rPr>
          <w:t xml:space="preserve">   </w:t>
        </w:r>
        <w:r>
          <w:t xml:space="preserve"> </w:t>
        </w:r>
        <w:r>
          <w:fldChar w:fldCharType="begin"/>
        </w:r>
        <w:r>
          <w:instrText xml:space="preserve"> PAGE   \* MERGEFORMAT </w:instrText>
        </w:r>
        <w:r>
          <w:fldChar w:fldCharType="separate"/>
        </w:r>
        <w:r>
          <w:rPr>
            <w:noProof/>
          </w:rPr>
          <w:t>3</w:t>
        </w:r>
        <w:r>
          <w:rPr>
            <w:noProof/>
          </w:rPr>
          <w:fldChar w:fldCharType="end"/>
        </w:r>
      </w:p>
    </w:sdtContent>
  </w:sdt>
  <w:p w14:paraId="79706E2C" w14:textId="77777777" w:rsidR="006651B4" w:rsidRDefault="0066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99AD6" w14:textId="77777777" w:rsidR="007C5A12" w:rsidRDefault="007C5A12" w:rsidP="003D2A5B">
      <w:r>
        <w:separator/>
      </w:r>
    </w:p>
  </w:footnote>
  <w:footnote w:type="continuationSeparator" w:id="0">
    <w:p w14:paraId="60101175" w14:textId="77777777" w:rsidR="007C5A12" w:rsidRDefault="007C5A12" w:rsidP="003D2A5B">
      <w:r>
        <w:continuationSeparator/>
      </w:r>
    </w:p>
  </w:footnote>
  <w:footnote w:type="continuationNotice" w:id="1">
    <w:p w14:paraId="7452012B" w14:textId="77777777" w:rsidR="007C5A12" w:rsidRDefault="007C5A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7757"/>
    <w:multiLevelType w:val="hybridMultilevel"/>
    <w:tmpl w:val="C8781EE2"/>
    <w:lvl w:ilvl="0" w:tplc="F6443EF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A6061"/>
    <w:multiLevelType w:val="hybridMultilevel"/>
    <w:tmpl w:val="EE640F90"/>
    <w:lvl w:ilvl="0" w:tplc="431AA22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CB187F"/>
    <w:multiLevelType w:val="hybridMultilevel"/>
    <w:tmpl w:val="F7D65E9E"/>
    <w:lvl w:ilvl="0" w:tplc="04090001">
      <w:start w:val="2009"/>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7361C"/>
    <w:multiLevelType w:val="hybridMultilevel"/>
    <w:tmpl w:val="72906208"/>
    <w:lvl w:ilvl="0" w:tplc="17D00202">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B0B9F"/>
    <w:multiLevelType w:val="hybridMultilevel"/>
    <w:tmpl w:val="40C4FFEE"/>
    <w:lvl w:ilvl="0" w:tplc="E4426D5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E1E41"/>
    <w:multiLevelType w:val="hybridMultilevel"/>
    <w:tmpl w:val="9476EED4"/>
    <w:lvl w:ilvl="0" w:tplc="C292CEEC">
      <w:start w:val="1"/>
      <w:numFmt w:val="decimal"/>
      <w:lvlText w:val="%1."/>
      <w:lvlJc w:val="left"/>
      <w:pPr>
        <w:ind w:left="36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96459"/>
    <w:multiLevelType w:val="hybridMultilevel"/>
    <w:tmpl w:val="DD14E7B6"/>
    <w:lvl w:ilvl="0" w:tplc="7DF4A1DC">
      <w:start w:val="20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063E3"/>
    <w:multiLevelType w:val="hybridMultilevel"/>
    <w:tmpl w:val="A82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1569C"/>
    <w:multiLevelType w:val="hybridMultilevel"/>
    <w:tmpl w:val="29C617EA"/>
    <w:lvl w:ilvl="0" w:tplc="D0C6DFA4">
      <w:start w:val="20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A79EE"/>
    <w:multiLevelType w:val="hybridMultilevel"/>
    <w:tmpl w:val="7C7890DC"/>
    <w:lvl w:ilvl="0" w:tplc="43325B72">
      <w:start w:val="2015"/>
      <w:numFmt w:val="bullet"/>
      <w:lvlText w:val=""/>
      <w:lvlJc w:val="left"/>
      <w:pPr>
        <w:ind w:left="765" w:hanging="360"/>
      </w:pPr>
      <w:rPr>
        <w:rFonts w:ascii="Symbol" w:eastAsia="Times New Roman" w:hAnsi="Symbol" w:cs="Gisha"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CC02789"/>
    <w:multiLevelType w:val="hybridMultilevel"/>
    <w:tmpl w:val="D1CC1010"/>
    <w:lvl w:ilvl="0" w:tplc="9A180DD4">
      <w:start w:val="20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4798D"/>
    <w:multiLevelType w:val="hybridMultilevel"/>
    <w:tmpl w:val="15D4B586"/>
    <w:lvl w:ilvl="0" w:tplc="724069C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444719D"/>
    <w:multiLevelType w:val="hybridMultilevel"/>
    <w:tmpl w:val="E398014C"/>
    <w:lvl w:ilvl="0" w:tplc="206061A8">
      <w:start w:val="201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C75B99"/>
    <w:multiLevelType w:val="hybridMultilevel"/>
    <w:tmpl w:val="E78A3172"/>
    <w:lvl w:ilvl="0" w:tplc="684494F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A409BC"/>
    <w:multiLevelType w:val="hybridMultilevel"/>
    <w:tmpl w:val="ACCEE850"/>
    <w:lvl w:ilvl="0" w:tplc="0CD835F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10F4C"/>
    <w:multiLevelType w:val="hybridMultilevel"/>
    <w:tmpl w:val="A8869144"/>
    <w:lvl w:ilvl="0" w:tplc="7E223F88">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E1568"/>
    <w:multiLevelType w:val="hybridMultilevel"/>
    <w:tmpl w:val="BE6CED5C"/>
    <w:lvl w:ilvl="0" w:tplc="684494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21888"/>
    <w:multiLevelType w:val="hybridMultilevel"/>
    <w:tmpl w:val="E74E3D4A"/>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97FE8"/>
    <w:multiLevelType w:val="hybridMultilevel"/>
    <w:tmpl w:val="000C451E"/>
    <w:lvl w:ilvl="0" w:tplc="C1CE80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1"/>
  </w:num>
  <w:num w:numId="5">
    <w:abstractNumId w:val="13"/>
  </w:num>
  <w:num w:numId="6">
    <w:abstractNumId w:val="16"/>
  </w:num>
  <w:num w:numId="7">
    <w:abstractNumId w:val="5"/>
  </w:num>
  <w:num w:numId="8">
    <w:abstractNumId w:val="18"/>
  </w:num>
  <w:num w:numId="9">
    <w:abstractNumId w:val="0"/>
  </w:num>
  <w:num w:numId="10">
    <w:abstractNumId w:val="4"/>
  </w:num>
  <w:num w:numId="11">
    <w:abstractNumId w:val="11"/>
  </w:num>
  <w:num w:numId="12">
    <w:abstractNumId w:val="10"/>
  </w:num>
  <w:num w:numId="13">
    <w:abstractNumId w:val="3"/>
  </w:num>
  <w:num w:numId="14">
    <w:abstractNumId w:val="15"/>
  </w:num>
  <w:num w:numId="15">
    <w:abstractNumId w:val="7"/>
  </w:num>
  <w:num w:numId="16">
    <w:abstractNumId w:val="14"/>
  </w:num>
  <w:num w:numId="17">
    <w:abstractNumId w:val="6"/>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4D"/>
    <w:rsid w:val="00000B70"/>
    <w:rsid w:val="00003FB7"/>
    <w:rsid w:val="0000575E"/>
    <w:rsid w:val="00016C93"/>
    <w:rsid w:val="00022846"/>
    <w:rsid w:val="00023B16"/>
    <w:rsid w:val="00025AFD"/>
    <w:rsid w:val="00032220"/>
    <w:rsid w:val="000324D7"/>
    <w:rsid w:val="000354EF"/>
    <w:rsid w:val="00035D89"/>
    <w:rsid w:val="0003648A"/>
    <w:rsid w:val="00036A3F"/>
    <w:rsid w:val="000408F1"/>
    <w:rsid w:val="00053ACD"/>
    <w:rsid w:val="00061BD8"/>
    <w:rsid w:val="0006275F"/>
    <w:rsid w:val="00072A5A"/>
    <w:rsid w:val="00075D0C"/>
    <w:rsid w:val="0007653E"/>
    <w:rsid w:val="00077219"/>
    <w:rsid w:val="00080937"/>
    <w:rsid w:val="000826FD"/>
    <w:rsid w:val="00086E13"/>
    <w:rsid w:val="000903A9"/>
    <w:rsid w:val="000A09FA"/>
    <w:rsid w:val="000A2A01"/>
    <w:rsid w:val="000A412A"/>
    <w:rsid w:val="000A4973"/>
    <w:rsid w:val="000A49DC"/>
    <w:rsid w:val="000A4C5E"/>
    <w:rsid w:val="000A71FD"/>
    <w:rsid w:val="000B10D8"/>
    <w:rsid w:val="000B213E"/>
    <w:rsid w:val="000B32E1"/>
    <w:rsid w:val="000C10C3"/>
    <w:rsid w:val="000C2EC9"/>
    <w:rsid w:val="000C4CFC"/>
    <w:rsid w:val="000C4D06"/>
    <w:rsid w:val="000C524E"/>
    <w:rsid w:val="000D04C0"/>
    <w:rsid w:val="000D1DD4"/>
    <w:rsid w:val="000D5D50"/>
    <w:rsid w:val="000E43DB"/>
    <w:rsid w:val="000F0382"/>
    <w:rsid w:val="0010357B"/>
    <w:rsid w:val="00105C19"/>
    <w:rsid w:val="00105FCA"/>
    <w:rsid w:val="00107A09"/>
    <w:rsid w:val="00116040"/>
    <w:rsid w:val="00116C65"/>
    <w:rsid w:val="00117174"/>
    <w:rsid w:val="001236C9"/>
    <w:rsid w:val="001249D8"/>
    <w:rsid w:val="00125308"/>
    <w:rsid w:val="00126316"/>
    <w:rsid w:val="00127286"/>
    <w:rsid w:val="001308E8"/>
    <w:rsid w:val="0013196C"/>
    <w:rsid w:val="00131A48"/>
    <w:rsid w:val="00133312"/>
    <w:rsid w:val="00140938"/>
    <w:rsid w:val="00140E3A"/>
    <w:rsid w:val="00141697"/>
    <w:rsid w:val="001453FD"/>
    <w:rsid w:val="001506A2"/>
    <w:rsid w:val="00150E95"/>
    <w:rsid w:val="00162508"/>
    <w:rsid w:val="00166F3C"/>
    <w:rsid w:val="001711D8"/>
    <w:rsid w:val="00173C5C"/>
    <w:rsid w:val="00175A6E"/>
    <w:rsid w:val="00192609"/>
    <w:rsid w:val="00193E27"/>
    <w:rsid w:val="00194623"/>
    <w:rsid w:val="00197654"/>
    <w:rsid w:val="001A0960"/>
    <w:rsid w:val="001A1B92"/>
    <w:rsid w:val="001A23BF"/>
    <w:rsid w:val="001A2D7E"/>
    <w:rsid w:val="001A3F4B"/>
    <w:rsid w:val="001A4D9A"/>
    <w:rsid w:val="001A6BF5"/>
    <w:rsid w:val="001C2CAE"/>
    <w:rsid w:val="001D01B5"/>
    <w:rsid w:val="001D700C"/>
    <w:rsid w:val="001E40D3"/>
    <w:rsid w:val="001E4428"/>
    <w:rsid w:val="001E6617"/>
    <w:rsid w:val="001F36A3"/>
    <w:rsid w:val="001F7F9C"/>
    <w:rsid w:val="001F7FFD"/>
    <w:rsid w:val="00201397"/>
    <w:rsid w:val="002125FD"/>
    <w:rsid w:val="00226014"/>
    <w:rsid w:val="0023178E"/>
    <w:rsid w:val="002326DB"/>
    <w:rsid w:val="00233061"/>
    <w:rsid w:val="0023407E"/>
    <w:rsid w:val="002351EF"/>
    <w:rsid w:val="002366E5"/>
    <w:rsid w:val="002403D6"/>
    <w:rsid w:val="00241BA5"/>
    <w:rsid w:val="00242E3C"/>
    <w:rsid w:val="00243333"/>
    <w:rsid w:val="0025189D"/>
    <w:rsid w:val="0025438A"/>
    <w:rsid w:val="002543C5"/>
    <w:rsid w:val="00264DE4"/>
    <w:rsid w:val="00270C82"/>
    <w:rsid w:val="00272E24"/>
    <w:rsid w:val="00272EA6"/>
    <w:rsid w:val="00274130"/>
    <w:rsid w:val="00275B52"/>
    <w:rsid w:val="00277441"/>
    <w:rsid w:val="00280425"/>
    <w:rsid w:val="00280E8E"/>
    <w:rsid w:val="00280EF7"/>
    <w:rsid w:val="0028395A"/>
    <w:rsid w:val="00291121"/>
    <w:rsid w:val="002A10DD"/>
    <w:rsid w:val="002A16B8"/>
    <w:rsid w:val="002A3F53"/>
    <w:rsid w:val="002A4321"/>
    <w:rsid w:val="002A442A"/>
    <w:rsid w:val="002A7253"/>
    <w:rsid w:val="002B3341"/>
    <w:rsid w:val="002B4377"/>
    <w:rsid w:val="002B497E"/>
    <w:rsid w:val="002B5A49"/>
    <w:rsid w:val="002B6DCB"/>
    <w:rsid w:val="002B702B"/>
    <w:rsid w:val="002C07FB"/>
    <w:rsid w:val="002C52EA"/>
    <w:rsid w:val="002C76C7"/>
    <w:rsid w:val="002D2AE5"/>
    <w:rsid w:val="002D413F"/>
    <w:rsid w:val="002D4262"/>
    <w:rsid w:val="002D50E5"/>
    <w:rsid w:val="002D66FF"/>
    <w:rsid w:val="002E0205"/>
    <w:rsid w:val="002E1106"/>
    <w:rsid w:val="002E1FB1"/>
    <w:rsid w:val="002E336D"/>
    <w:rsid w:val="002E39D8"/>
    <w:rsid w:val="002F01D5"/>
    <w:rsid w:val="002F3693"/>
    <w:rsid w:val="00302FAC"/>
    <w:rsid w:val="00303902"/>
    <w:rsid w:val="003071F2"/>
    <w:rsid w:val="003113D9"/>
    <w:rsid w:val="00312B46"/>
    <w:rsid w:val="00320721"/>
    <w:rsid w:val="003209B4"/>
    <w:rsid w:val="0032290D"/>
    <w:rsid w:val="00325D60"/>
    <w:rsid w:val="00327BB1"/>
    <w:rsid w:val="00330E1B"/>
    <w:rsid w:val="003372C9"/>
    <w:rsid w:val="00340A57"/>
    <w:rsid w:val="00343043"/>
    <w:rsid w:val="00345D1C"/>
    <w:rsid w:val="00352B75"/>
    <w:rsid w:val="00352F31"/>
    <w:rsid w:val="00361EA0"/>
    <w:rsid w:val="003629EA"/>
    <w:rsid w:val="003648F7"/>
    <w:rsid w:val="00366703"/>
    <w:rsid w:val="00371A32"/>
    <w:rsid w:val="0037373A"/>
    <w:rsid w:val="003752CA"/>
    <w:rsid w:val="00376060"/>
    <w:rsid w:val="00376D7C"/>
    <w:rsid w:val="00390FFD"/>
    <w:rsid w:val="00392799"/>
    <w:rsid w:val="0039448C"/>
    <w:rsid w:val="003952F3"/>
    <w:rsid w:val="003A0403"/>
    <w:rsid w:val="003A04F7"/>
    <w:rsid w:val="003A222F"/>
    <w:rsid w:val="003A2D12"/>
    <w:rsid w:val="003A3CD9"/>
    <w:rsid w:val="003A4DD8"/>
    <w:rsid w:val="003A56F4"/>
    <w:rsid w:val="003A6F4A"/>
    <w:rsid w:val="003B1711"/>
    <w:rsid w:val="003C52C9"/>
    <w:rsid w:val="003D075F"/>
    <w:rsid w:val="003D1CDE"/>
    <w:rsid w:val="003D2A5B"/>
    <w:rsid w:val="003D4071"/>
    <w:rsid w:val="003D7341"/>
    <w:rsid w:val="003E07F3"/>
    <w:rsid w:val="003E2D18"/>
    <w:rsid w:val="003E549C"/>
    <w:rsid w:val="003E560E"/>
    <w:rsid w:val="003E66EF"/>
    <w:rsid w:val="003F1853"/>
    <w:rsid w:val="003F32D6"/>
    <w:rsid w:val="003F5C4B"/>
    <w:rsid w:val="00400547"/>
    <w:rsid w:val="00400F03"/>
    <w:rsid w:val="00401B6E"/>
    <w:rsid w:val="00401FE4"/>
    <w:rsid w:val="00404817"/>
    <w:rsid w:val="00405BB9"/>
    <w:rsid w:val="00406AB4"/>
    <w:rsid w:val="00406D61"/>
    <w:rsid w:val="0040717D"/>
    <w:rsid w:val="00410A12"/>
    <w:rsid w:val="00411E95"/>
    <w:rsid w:val="00416DA3"/>
    <w:rsid w:val="00420531"/>
    <w:rsid w:val="00422351"/>
    <w:rsid w:val="00422504"/>
    <w:rsid w:val="00423127"/>
    <w:rsid w:val="004235F8"/>
    <w:rsid w:val="004239AF"/>
    <w:rsid w:val="004263DB"/>
    <w:rsid w:val="00426B8C"/>
    <w:rsid w:val="0043509E"/>
    <w:rsid w:val="00437642"/>
    <w:rsid w:val="0044583D"/>
    <w:rsid w:val="00445EB0"/>
    <w:rsid w:val="00446A37"/>
    <w:rsid w:val="00452FF0"/>
    <w:rsid w:val="00455DA6"/>
    <w:rsid w:val="00457F6B"/>
    <w:rsid w:val="0046038B"/>
    <w:rsid w:val="004654FE"/>
    <w:rsid w:val="004666BA"/>
    <w:rsid w:val="004707AA"/>
    <w:rsid w:val="00474293"/>
    <w:rsid w:val="00477807"/>
    <w:rsid w:val="00482971"/>
    <w:rsid w:val="004836BB"/>
    <w:rsid w:val="0049603F"/>
    <w:rsid w:val="0049675F"/>
    <w:rsid w:val="00496E20"/>
    <w:rsid w:val="00497386"/>
    <w:rsid w:val="004A021A"/>
    <w:rsid w:val="004A2263"/>
    <w:rsid w:val="004A7487"/>
    <w:rsid w:val="004B1FE5"/>
    <w:rsid w:val="004B3173"/>
    <w:rsid w:val="004B35F8"/>
    <w:rsid w:val="004B52EF"/>
    <w:rsid w:val="004B5604"/>
    <w:rsid w:val="004B7D2B"/>
    <w:rsid w:val="004C4EC4"/>
    <w:rsid w:val="004C7C12"/>
    <w:rsid w:val="004D480B"/>
    <w:rsid w:val="004D49CA"/>
    <w:rsid w:val="004D4C22"/>
    <w:rsid w:val="004D639D"/>
    <w:rsid w:val="004D7E1B"/>
    <w:rsid w:val="004F0C33"/>
    <w:rsid w:val="004F0D72"/>
    <w:rsid w:val="005016F8"/>
    <w:rsid w:val="00503378"/>
    <w:rsid w:val="0050359B"/>
    <w:rsid w:val="00507FC8"/>
    <w:rsid w:val="005170DF"/>
    <w:rsid w:val="00520A93"/>
    <w:rsid w:val="0052232B"/>
    <w:rsid w:val="00523445"/>
    <w:rsid w:val="00527C8E"/>
    <w:rsid w:val="00530AD4"/>
    <w:rsid w:val="0053169E"/>
    <w:rsid w:val="00543391"/>
    <w:rsid w:val="0054594D"/>
    <w:rsid w:val="00545A02"/>
    <w:rsid w:val="00545A6A"/>
    <w:rsid w:val="0056112F"/>
    <w:rsid w:val="00563F7A"/>
    <w:rsid w:val="00567E75"/>
    <w:rsid w:val="005706AB"/>
    <w:rsid w:val="005722A3"/>
    <w:rsid w:val="005739F6"/>
    <w:rsid w:val="005757F3"/>
    <w:rsid w:val="00580CCC"/>
    <w:rsid w:val="005842AE"/>
    <w:rsid w:val="005867E7"/>
    <w:rsid w:val="00595BA8"/>
    <w:rsid w:val="0059734E"/>
    <w:rsid w:val="00597C4E"/>
    <w:rsid w:val="005A2360"/>
    <w:rsid w:val="005A31E6"/>
    <w:rsid w:val="005A3B9F"/>
    <w:rsid w:val="005C16DC"/>
    <w:rsid w:val="005C2EA7"/>
    <w:rsid w:val="005C3C62"/>
    <w:rsid w:val="005C7BAA"/>
    <w:rsid w:val="005D5874"/>
    <w:rsid w:val="005E2031"/>
    <w:rsid w:val="005E39EF"/>
    <w:rsid w:val="005E5577"/>
    <w:rsid w:val="005E63D9"/>
    <w:rsid w:val="005F0950"/>
    <w:rsid w:val="005F420B"/>
    <w:rsid w:val="005F4390"/>
    <w:rsid w:val="005F5FC1"/>
    <w:rsid w:val="005F663C"/>
    <w:rsid w:val="00602EC6"/>
    <w:rsid w:val="00604444"/>
    <w:rsid w:val="00605841"/>
    <w:rsid w:val="00610965"/>
    <w:rsid w:val="00611B59"/>
    <w:rsid w:val="00611E4C"/>
    <w:rsid w:val="00612BFD"/>
    <w:rsid w:val="00612EE5"/>
    <w:rsid w:val="00624854"/>
    <w:rsid w:val="00630ACB"/>
    <w:rsid w:val="00630FE1"/>
    <w:rsid w:val="00636EC2"/>
    <w:rsid w:val="00636F68"/>
    <w:rsid w:val="00644CAB"/>
    <w:rsid w:val="00644F6B"/>
    <w:rsid w:val="00646458"/>
    <w:rsid w:val="00656A3D"/>
    <w:rsid w:val="00660335"/>
    <w:rsid w:val="00662C9A"/>
    <w:rsid w:val="006646B4"/>
    <w:rsid w:val="006651B4"/>
    <w:rsid w:val="00666A89"/>
    <w:rsid w:val="00670E71"/>
    <w:rsid w:val="00672189"/>
    <w:rsid w:val="0067291A"/>
    <w:rsid w:val="00674096"/>
    <w:rsid w:val="00674EA3"/>
    <w:rsid w:val="0067711E"/>
    <w:rsid w:val="006805F4"/>
    <w:rsid w:val="00680B09"/>
    <w:rsid w:val="00684D1D"/>
    <w:rsid w:val="00690242"/>
    <w:rsid w:val="00691299"/>
    <w:rsid w:val="00693295"/>
    <w:rsid w:val="006A0963"/>
    <w:rsid w:val="006A23F5"/>
    <w:rsid w:val="006A5844"/>
    <w:rsid w:val="006B44AA"/>
    <w:rsid w:val="006B4500"/>
    <w:rsid w:val="006C3601"/>
    <w:rsid w:val="006C6DF2"/>
    <w:rsid w:val="006C755F"/>
    <w:rsid w:val="006D1B74"/>
    <w:rsid w:val="006D2864"/>
    <w:rsid w:val="006D47A0"/>
    <w:rsid w:val="006E0A3F"/>
    <w:rsid w:val="006E342F"/>
    <w:rsid w:val="006F2625"/>
    <w:rsid w:val="006F3F46"/>
    <w:rsid w:val="006F7C80"/>
    <w:rsid w:val="00700709"/>
    <w:rsid w:val="00703A7F"/>
    <w:rsid w:val="00707704"/>
    <w:rsid w:val="007118BF"/>
    <w:rsid w:val="00715C01"/>
    <w:rsid w:val="007170D0"/>
    <w:rsid w:val="0071780E"/>
    <w:rsid w:val="0072139D"/>
    <w:rsid w:val="00726446"/>
    <w:rsid w:val="00733BC7"/>
    <w:rsid w:val="00734CCF"/>
    <w:rsid w:val="00735138"/>
    <w:rsid w:val="0073625B"/>
    <w:rsid w:val="00736567"/>
    <w:rsid w:val="00737867"/>
    <w:rsid w:val="0074056F"/>
    <w:rsid w:val="00740759"/>
    <w:rsid w:val="00742FA8"/>
    <w:rsid w:val="00744B0B"/>
    <w:rsid w:val="00745E33"/>
    <w:rsid w:val="00746A3A"/>
    <w:rsid w:val="00751F25"/>
    <w:rsid w:val="00754721"/>
    <w:rsid w:val="00761038"/>
    <w:rsid w:val="00762577"/>
    <w:rsid w:val="00762C8D"/>
    <w:rsid w:val="00764D32"/>
    <w:rsid w:val="00767F88"/>
    <w:rsid w:val="007732AF"/>
    <w:rsid w:val="00775F32"/>
    <w:rsid w:val="0077767E"/>
    <w:rsid w:val="007812A3"/>
    <w:rsid w:val="00781446"/>
    <w:rsid w:val="0078274E"/>
    <w:rsid w:val="00784ABC"/>
    <w:rsid w:val="007851F5"/>
    <w:rsid w:val="00785EDC"/>
    <w:rsid w:val="007865D6"/>
    <w:rsid w:val="0078672A"/>
    <w:rsid w:val="00791150"/>
    <w:rsid w:val="00791770"/>
    <w:rsid w:val="00792D78"/>
    <w:rsid w:val="00793A22"/>
    <w:rsid w:val="0079675E"/>
    <w:rsid w:val="007A2C71"/>
    <w:rsid w:val="007A38F0"/>
    <w:rsid w:val="007A3EDC"/>
    <w:rsid w:val="007A52F3"/>
    <w:rsid w:val="007A6AF7"/>
    <w:rsid w:val="007B0436"/>
    <w:rsid w:val="007B58EE"/>
    <w:rsid w:val="007B6A5B"/>
    <w:rsid w:val="007B7295"/>
    <w:rsid w:val="007C3D9B"/>
    <w:rsid w:val="007C5A12"/>
    <w:rsid w:val="007C72B4"/>
    <w:rsid w:val="007C7777"/>
    <w:rsid w:val="007D1E8E"/>
    <w:rsid w:val="007D20FA"/>
    <w:rsid w:val="007D5E51"/>
    <w:rsid w:val="007D63B8"/>
    <w:rsid w:val="007E0BC1"/>
    <w:rsid w:val="007E380C"/>
    <w:rsid w:val="007E418F"/>
    <w:rsid w:val="007F0825"/>
    <w:rsid w:val="007F1899"/>
    <w:rsid w:val="008011CB"/>
    <w:rsid w:val="00803953"/>
    <w:rsid w:val="008059EE"/>
    <w:rsid w:val="0080728D"/>
    <w:rsid w:val="00807369"/>
    <w:rsid w:val="00807B3B"/>
    <w:rsid w:val="00807D8D"/>
    <w:rsid w:val="0081104D"/>
    <w:rsid w:val="00811DF9"/>
    <w:rsid w:val="00814810"/>
    <w:rsid w:val="00816C32"/>
    <w:rsid w:val="00821DD7"/>
    <w:rsid w:val="008224AB"/>
    <w:rsid w:val="00823B6F"/>
    <w:rsid w:val="00831036"/>
    <w:rsid w:val="008312C3"/>
    <w:rsid w:val="00832962"/>
    <w:rsid w:val="008372CB"/>
    <w:rsid w:val="008418F9"/>
    <w:rsid w:val="00841F70"/>
    <w:rsid w:val="00842CD6"/>
    <w:rsid w:val="00845482"/>
    <w:rsid w:val="00845C08"/>
    <w:rsid w:val="00845C3F"/>
    <w:rsid w:val="00845EB0"/>
    <w:rsid w:val="008479FF"/>
    <w:rsid w:val="0085055A"/>
    <w:rsid w:val="00852D2F"/>
    <w:rsid w:val="008561EE"/>
    <w:rsid w:val="00856A3C"/>
    <w:rsid w:val="00860510"/>
    <w:rsid w:val="008613A5"/>
    <w:rsid w:val="0086546A"/>
    <w:rsid w:val="0086588A"/>
    <w:rsid w:val="00867085"/>
    <w:rsid w:val="00867F95"/>
    <w:rsid w:val="00871D35"/>
    <w:rsid w:val="00872A6A"/>
    <w:rsid w:val="0087515B"/>
    <w:rsid w:val="00877361"/>
    <w:rsid w:val="008800F1"/>
    <w:rsid w:val="008823E0"/>
    <w:rsid w:val="00882AB2"/>
    <w:rsid w:val="008833C9"/>
    <w:rsid w:val="00885C9E"/>
    <w:rsid w:val="00885F90"/>
    <w:rsid w:val="0088686D"/>
    <w:rsid w:val="00895692"/>
    <w:rsid w:val="008A04EA"/>
    <w:rsid w:val="008A0F55"/>
    <w:rsid w:val="008A1020"/>
    <w:rsid w:val="008A3000"/>
    <w:rsid w:val="008B3665"/>
    <w:rsid w:val="008C55FF"/>
    <w:rsid w:val="008C596D"/>
    <w:rsid w:val="008E7877"/>
    <w:rsid w:val="008F0580"/>
    <w:rsid w:val="008F07F5"/>
    <w:rsid w:val="008F2CCF"/>
    <w:rsid w:val="0090334D"/>
    <w:rsid w:val="00905A63"/>
    <w:rsid w:val="0091444F"/>
    <w:rsid w:val="0092084B"/>
    <w:rsid w:val="009211B1"/>
    <w:rsid w:val="00922C78"/>
    <w:rsid w:val="0092584D"/>
    <w:rsid w:val="00926690"/>
    <w:rsid w:val="00927AC0"/>
    <w:rsid w:val="00934A97"/>
    <w:rsid w:val="00934DD0"/>
    <w:rsid w:val="009358B8"/>
    <w:rsid w:val="00936401"/>
    <w:rsid w:val="00936503"/>
    <w:rsid w:val="00943903"/>
    <w:rsid w:val="00950A19"/>
    <w:rsid w:val="009558DF"/>
    <w:rsid w:val="009638B0"/>
    <w:rsid w:val="00965EF8"/>
    <w:rsid w:val="00966776"/>
    <w:rsid w:val="00967206"/>
    <w:rsid w:val="00970D00"/>
    <w:rsid w:val="00982264"/>
    <w:rsid w:val="00984BD9"/>
    <w:rsid w:val="00984D11"/>
    <w:rsid w:val="00985211"/>
    <w:rsid w:val="00985941"/>
    <w:rsid w:val="00986F52"/>
    <w:rsid w:val="00991396"/>
    <w:rsid w:val="0099164B"/>
    <w:rsid w:val="00993BFA"/>
    <w:rsid w:val="009970A9"/>
    <w:rsid w:val="009974C6"/>
    <w:rsid w:val="009A0C4D"/>
    <w:rsid w:val="009A1B48"/>
    <w:rsid w:val="009A1D7C"/>
    <w:rsid w:val="009A378E"/>
    <w:rsid w:val="009A476F"/>
    <w:rsid w:val="009A4E78"/>
    <w:rsid w:val="009A67C4"/>
    <w:rsid w:val="009B14DE"/>
    <w:rsid w:val="009B3017"/>
    <w:rsid w:val="009B486E"/>
    <w:rsid w:val="009B50BC"/>
    <w:rsid w:val="009B667E"/>
    <w:rsid w:val="009C0C21"/>
    <w:rsid w:val="009C2CC2"/>
    <w:rsid w:val="009C524E"/>
    <w:rsid w:val="009C5AFA"/>
    <w:rsid w:val="009D1A15"/>
    <w:rsid w:val="009D4C38"/>
    <w:rsid w:val="009D6623"/>
    <w:rsid w:val="009E3BCB"/>
    <w:rsid w:val="009E6591"/>
    <w:rsid w:val="009E752C"/>
    <w:rsid w:val="009E7E2C"/>
    <w:rsid w:val="009F025C"/>
    <w:rsid w:val="009F1CC2"/>
    <w:rsid w:val="009F3F3F"/>
    <w:rsid w:val="009F4808"/>
    <w:rsid w:val="009F579E"/>
    <w:rsid w:val="009F6974"/>
    <w:rsid w:val="009F6F06"/>
    <w:rsid w:val="009F7435"/>
    <w:rsid w:val="009F7BAD"/>
    <w:rsid w:val="00A0029E"/>
    <w:rsid w:val="00A007B6"/>
    <w:rsid w:val="00A06D47"/>
    <w:rsid w:val="00A11B45"/>
    <w:rsid w:val="00A13A13"/>
    <w:rsid w:val="00A2150E"/>
    <w:rsid w:val="00A237E7"/>
    <w:rsid w:val="00A27380"/>
    <w:rsid w:val="00A33A6F"/>
    <w:rsid w:val="00A42089"/>
    <w:rsid w:val="00A43079"/>
    <w:rsid w:val="00A4481F"/>
    <w:rsid w:val="00A467E2"/>
    <w:rsid w:val="00A479BB"/>
    <w:rsid w:val="00A53555"/>
    <w:rsid w:val="00A566A2"/>
    <w:rsid w:val="00A609D7"/>
    <w:rsid w:val="00A6173B"/>
    <w:rsid w:val="00A62AB0"/>
    <w:rsid w:val="00A7001B"/>
    <w:rsid w:val="00A74CE5"/>
    <w:rsid w:val="00A76E1B"/>
    <w:rsid w:val="00A77B16"/>
    <w:rsid w:val="00A77C0E"/>
    <w:rsid w:val="00A857B1"/>
    <w:rsid w:val="00A85E9B"/>
    <w:rsid w:val="00AA0826"/>
    <w:rsid w:val="00AA35C1"/>
    <w:rsid w:val="00AA4288"/>
    <w:rsid w:val="00AB0994"/>
    <w:rsid w:val="00AB0D98"/>
    <w:rsid w:val="00AB5185"/>
    <w:rsid w:val="00AB686B"/>
    <w:rsid w:val="00AC35EB"/>
    <w:rsid w:val="00AC7DAC"/>
    <w:rsid w:val="00AD0BE2"/>
    <w:rsid w:val="00AD3B6C"/>
    <w:rsid w:val="00AD5146"/>
    <w:rsid w:val="00AE74A3"/>
    <w:rsid w:val="00B01BCD"/>
    <w:rsid w:val="00B14597"/>
    <w:rsid w:val="00B22757"/>
    <w:rsid w:val="00B25E91"/>
    <w:rsid w:val="00B27ABB"/>
    <w:rsid w:val="00B32A01"/>
    <w:rsid w:val="00B32EBA"/>
    <w:rsid w:val="00B3391E"/>
    <w:rsid w:val="00B352F2"/>
    <w:rsid w:val="00B41E9E"/>
    <w:rsid w:val="00B42C5B"/>
    <w:rsid w:val="00B44495"/>
    <w:rsid w:val="00B4706E"/>
    <w:rsid w:val="00B5773C"/>
    <w:rsid w:val="00B60729"/>
    <w:rsid w:val="00B6765A"/>
    <w:rsid w:val="00B7008B"/>
    <w:rsid w:val="00B7246D"/>
    <w:rsid w:val="00B77631"/>
    <w:rsid w:val="00B77E47"/>
    <w:rsid w:val="00B864DF"/>
    <w:rsid w:val="00B86DB8"/>
    <w:rsid w:val="00B90DA0"/>
    <w:rsid w:val="00B90F83"/>
    <w:rsid w:val="00B93087"/>
    <w:rsid w:val="00B9413D"/>
    <w:rsid w:val="00BA6795"/>
    <w:rsid w:val="00BA6C5C"/>
    <w:rsid w:val="00BB082E"/>
    <w:rsid w:val="00BB0C80"/>
    <w:rsid w:val="00BB2F19"/>
    <w:rsid w:val="00BB7729"/>
    <w:rsid w:val="00BC0AC7"/>
    <w:rsid w:val="00BC110B"/>
    <w:rsid w:val="00BC600F"/>
    <w:rsid w:val="00BD4465"/>
    <w:rsid w:val="00BD6A0C"/>
    <w:rsid w:val="00BE1520"/>
    <w:rsid w:val="00BE69A0"/>
    <w:rsid w:val="00BF605C"/>
    <w:rsid w:val="00BF6F63"/>
    <w:rsid w:val="00C01677"/>
    <w:rsid w:val="00C065F2"/>
    <w:rsid w:val="00C10662"/>
    <w:rsid w:val="00C14B3F"/>
    <w:rsid w:val="00C15613"/>
    <w:rsid w:val="00C31672"/>
    <w:rsid w:val="00C32DB4"/>
    <w:rsid w:val="00C36EB4"/>
    <w:rsid w:val="00C4000F"/>
    <w:rsid w:val="00C449DD"/>
    <w:rsid w:val="00C5293D"/>
    <w:rsid w:val="00C57035"/>
    <w:rsid w:val="00C570B5"/>
    <w:rsid w:val="00C62923"/>
    <w:rsid w:val="00C63DE0"/>
    <w:rsid w:val="00C65D91"/>
    <w:rsid w:val="00C6646C"/>
    <w:rsid w:val="00C67E62"/>
    <w:rsid w:val="00C75A54"/>
    <w:rsid w:val="00C80ABD"/>
    <w:rsid w:val="00C8240E"/>
    <w:rsid w:val="00C825BF"/>
    <w:rsid w:val="00C8701B"/>
    <w:rsid w:val="00C94002"/>
    <w:rsid w:val="00C950CC"/>
    <w:rsid w:val="00C95B27"/>
    <w:rsid w:val="00C97249"/>
    <w:rsid w:val="00C97BC5"/>
    <w:rsid w:val="00CA12E3"/>
    <w:rsid w:val="00CA2C7D"/>
    <w:rsid w:val="00CA3388"/>
    <w:rsid w:val="00CA7D60"/>
    <w:rsid w:val="00CB03EA"/>
    <w:rsid w:val="00CB16F8"/>
    <w:rsid w:val="00CB1C20"/>
    <w:rsid w:val="00CB2737"/>
    <w:rsid w:val="00CB359D"/>
    <w:rsid w:val="00CB397F"/>
    <w:rsid w:val="00CB5474"/>
    <w:rsid w:val="00CB547F"/>
    <w:rsid w:val="00CC00B4"/>
    <w:rsid w:val="00CC3F3F"/>
    <w:rsid w:val="00CC65B4"/>
    <w:rsid w:val="00CC7047"/>
    <w:rsid w:val="00CD17CD"/>
    <w:rsid w:val="00CD37EE"/>
    <w:rsid w:val="00CD5338"/>
    <w:rsid w:val="00CD5ADE"/>
    <w:rsid w:val="00CE17A4"/>
    <w:rsid w:val="00CE1A1C"/>
    <w:rsid w:val="00CE545C"/>
    <w:rsid w:val="00CE5E74"/>
    <w:rsid w:val="00CE63B5"/>
    <w:rsid w:val="00CE6EAD"/>
    <w:rsid w:val="00CF4151"/>
    <w:rsid w:val="00D0205D"/>
    <w:rsid w:val="00D040C1"/>
    <w:rsid w:val="00D04BDA"/>
    <w:rsid w:val="00D16FA1"/>
    <w:rsid w:val="00D17377"/>
    <w:rsid w:val="00D17979"/>
    <w:rsid w:val="00D215E3"/>
    <w:rsid w:val="00D22E67"/>
    <w:rsid w:val="00D2370A"/>
    <w:rsid w:val="00D256C7"/>
    <w:rsid w:val="00D365AC"/>
    <w:rsid w:val="00D36877"/>
    <w:rsid w:val="00D36A56"/>
    <w:rsid w:val="00D37FC1"/>
    <w:rsid w:val="00D510B5"/>
    <w:rsid w:val="00D51EBD"/>
    <w:rsid w:val="00D52AB4"/>
    <w:rsid w:val="00D540EF"/>
    <w:rsid w:val="00D640B6"/>
    <w:rsid w:val="00D66647"/>
    <w:rsid w:val="00D66A03"/>
    <w:rsid w:val="00D66AFD"/>
    <w:rsid w:val="00D743BF"/>
    <w:rsid w:val="00D76E94"/>
    <w:rsid w:val="00D84546"/>
    <w:rsid w:val="00D9040D"/>
    <w:rsid w:val="00D93A7B"/>
    <w:rsid w:val="00D949F5"/>
    <w:rsid w:val="00D96FBA"/>
    <w:rsid w:val="00D97AC5"/>
    <w:rsid w:val="00DA1B78"/>
    <w:rsid w:val="00DA21E2"/>
    <w:rsid w:val="00DA5180"/>
    <w:rsid w:val="00DA60CB"/>
    <w:rsid w:val="00DB388E"/>
    <w:rsid w:val="00DC0E6E"/>
    <w:rsid w:val="00DC58AD"/>
    <w:rsid w:val="00DC6829"/>
    <w:rsid w:val="00DD0301"/>
    <w:rsid w:val="00DD245A"/>
    <w:rsid w:val="00DD5050"/>
    <w:rsid w:val="00DD688E"/>
    <w:rsid w:val="00DE2B8C"/>
    <w:rsid w:val="00DE3B91"/>
    <w:rsid w:val="00DE5CBD"/>
    <w:rsid w:val="00DE6A40"/>
    <w:rsid w:val="00DE754D"/>
    <w:rsid w:val="00DF4F40"/>
    <w:rsid w:val="00E00356"/>
    <w:rsid w:val="00E06179"/>
    <w:rsid w:val="00E0773F"/>
    <w:rsid w:val="00E177B9"/>
    <w:rsid w:val="00E17BF8"/>
    <w:rsid w:val="00E209F6"/>
    <w:rsid w:val="00E27FE8"/>
    <w:rsid w:val="00E359D1"/>
    <w:rsid w:val="00E449EF"/>
    <w:rsid w:val="00E45FF2"/>
    <w:rsid w:val="00E47DC8"/>
    <w:rsid w:val="00E60700"/>
    <w:rsid w:val="00E67C72"/>
    <w:rsid w:val="00E738ED"/>
    <w:rsid w:val="00E73C8E"/>
    <w:rsid w:val="00E7561A"/>
    <w:rsid w:val="00E81CF7"/>
    <w:rsid w:val="00E86CFE"/>
    <w:rsid w:val="00E875C2"/>
    <w:rsid w:val="00E90006"/>
    <w:rsid w:val="00E93CBC"/>
    <w:rsid w:val="00E97DA5"/>
    <w:rsid w:val="00EB1079"/>
    <w:rsid w:val="00EB2198"/>
    <w:rsid w:val="00EB6F5F"/>
    <w:rsid w:val="00EB734F"/>
    <w:rsid w:val="00EC2100"/>
    <w:rsid w:val="00EC23B3"/>
    <w:rsid w:val="00EC50E9"/>
    <w:rsid w:val="00EC5133"/>
    <w:rsid w:val="00EC52C0"/>
    <w:rsid w:val="00ED3C59"/>
    <w:rsid w:val="00ED4602"/>
    <w:rsid w:val="00ED6E1A"/>
    <w:rsid w:val="00EE58DE"/>
    <w:rsid w:val="00EE5B86"/>
    <w:rsid w:val="00EE5DBE"/>
    <w:rsid w:val="00EE600B"/>
    <w:rsid w:val="00EE6E41"/>
    <w:rsid w:val="00EE740A"/>
    <w:rsid w:val="00EF4200"/>
    <w:rsid w:val="00F04134"/>
    <w:rsid w:val="00F04E3F"/>
    <w:rsid w:val="00F05C77"/>
    <w:rsid w:val="00F12380"/>
    <w:rsid w:val="00F13AFA"/>
    <w:rsid w:val="00F17154"/>
    <w:rsid w:val="00F17DA2"/>
    <w:rsid w:val="00F2105C"/>
    <w:rsid w:val="00F226D8"/>
    <w:rsid w:val="00F23378"/>
    <w:rsid w:val="00F27988"/>
    <w:rsid w:val="00F27D42"/>
    <w:rsid w:val="00F27E93"/>
    <w:rsid w:val="00F313F7"/>
    <w:rsid w:val="00F32DB7"/>
    <w:rsid w:val="00F332FB"/>
    <w:rsid w:val="00F40057"/>
    <w:rsid w:val="00F42697"/>
    <w:rsid w:val="00F46B32"/>
    <w:rsid w:val="00F60FF4"/>
    <w:rsid w:val="00F6620E"/>
    <w:rsid w:val="00F7323A"/>
    <w:rsid w:val="00F746EC"/>
    <w:rsid w:val="00F8142D"/>
    <w:rsid w:val="00F8488F"/>
    <w:rsid w:val="00F84A77"/>
    <w:rsid w:val="00F90460"/>
    <w:rsid w:val="00F906B7"/>
    <w:rsid w:val="00F9415A"/>
    <w:rsid w:val="00FA21E5"/>
    <w:rsid w:val="00FA2D98"/>
    <w:rsid w:val="00FA5F7C"/>
    <w:rsid w:val="00FA793E"/>
    <w:rsid w:val="00FB63D7"/>
    <w:rsid w:val="00FB70D5"/>
    <w:rsid w:val="00FC22C7"/>
    <w:rsid w:val="00FC5340"/>
    <w:rsid w:val="00FC5667"/>
    <w:rsid w:val="00FC6D33"/>
    <w:rsid w:val="00FD31DA"/>
    <w:rsid w:val="00FD5013"/>
    <w:rsid w:val="00FE1CF2"/>
    <w:rsid w:val="00FE3A23"/>
    <w:rsid w:val="00FE6AD1"/>
    <w:rsid w:val="00FE7334"/>
    <w:rsid w:val="00FF476F"/>
    <w:rsid w:val="00FF519D"/>
    <w:rsid w:val="00FF596A"/>
    <w:rsid w:val="00FF5A89"/>
    <w:rsid w:val="00FF7B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70CD"/>
  <w15:docId w15:val="{F2661C3D-6F6A-4AD0-8D5C-C8D398B7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CF"/>
    <w:pPr>
      <w:spacing w:after="0" w:line="240" w:lineRule="auto"/>
    </w:pPr>
    <w:rPr>
      <w:rFonts w:ascii="Arial" w:eastAsia="Times New Roman" w:hAnsi="Arial" w:cs="Times New Roman"/>
      <w:sz w:val="20"/>
      <w:szCs w:val="24"/>
    </w:rPr>
  </w:style>
  <w:style w:type="paragraph" w:styleId="Heading1">
    <w:name w:val="heading 1"/>
    <w:next w:val="Normal"/>
    <w:link w:val="Heading1Char"/>
    <w:qFormat/>
    <w:rsid w:val="004B3173"/>
    <w:pPr>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0E43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C360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0C4D"/>
    <w:pPr>
      <w:autoSpaceDE w:val="0"/>
      <w:autoSpaceDN w:val="0"/>
      <w:adjustRightInd w:val="0"/>
      <w:spacing w:after="0" w:line="240" w:lineRule="auto"/>
    </w:pPr>
    <w:rPr>
      <w:rFonts w:ascii="Cambria" w:hAnsi="Cambria" w:cs="Cambria"/>
      <w:color w:val="000000"/>
      <w:sz w:val="24"/>
      <w:szCs w:val="24"/>
    </w:rPr>
  </w:style>
  <w:style w:type="paragraph" w:customStyle="1" w:styleId="Default1">
    <w:name w:val="Default1"/>
    <w:basedOn w:val="Default"/>
    <w:next w:val="Default"/>
    <w:uiPriority w:val="99"/>
    <w:rsid w:val="009A0C4D"/>
    <w:rPr>
      <w:rFonts w:cstheme="minorBidi"/>
      <w:color w:val="auto"/>
    </w:rPr>
  </w:style>
  <w:style w:type="paragraph" w:customStyle="1" w:styleId="CM1">
    <w:name w:val="CM1"/>
    <w:basedOn w:val="Default"/>
    <w:next w:val="Default"/>
    <w:uiPriority w:val="99"/>
    <w:rsid w:val="009A0C4D"/>
    <w:rPr>
      <w:rFonts w:cstheme="minorBidi"/>
      <w:color w:val="auto"/>
    </w:rPr>
  </w:style>
  <w:style w:type="paragraph" w:styleId="ListParagraph">
    <w:name w:val="List Paragraph"/>
    <w:basedOn w:val="Normal"/>
    <w:uiPriority w:val="34"/>
    <w:qFormat/>
    <w:rsid w:val="00CE5E74"/>
    <w:pPr>
      <w:ind w:left="720"/>
      <w:contextualSpacing/>
    </w:pPr>
  </w:style>
  <w:style w:type="paragraph" w:styleId="Title">
    <w:name w:val="Title"/>
    <w:basedOn w:val="Normal"/>
    <w:link w:val="TitleChar"/>
    <w:qFormat/>
    <w:rsid w:val="000B213E"/>
    <w:pPr>
      <w:jc w:val="center"/>
    </w:pPr>
    <w:rPr>
      <w:b/>
      <w:bCs/>
      <w:smallCaps/>
      <w:sz w:val="32"/>
    </w:rPr>
  </w:style>
  <w:style w:type="character" w:customStyle="1" w:styleId="TitleChar">
    <w:name w:val="Title Char"/>
    <w:basedOn w:val="DefaultParagraphFont"/>
    <w:link w:val="Title"/>
    <w:rsid w:val="000B213E"/>
    <w:rPr>
      <w:rFonts w:ascii="Times New Roman" w:eastAsia="Times New Roman" w:hAnsi="Times New Roman" w:cs="Times New Roman"/>
      <w:b/>
      <w:bCs/>
      <w:smallCaps/>
      <w:sz w:val="32"/>
      <w:szCs w:val="24"/>
    </w:rPr>
  </w:style>
  <w:style w:type="paragraph" w:styleId="Header">
    <w:name w:val="header"/>
    <w:basedOn w:val="Normal"/>
    <w:link w:val="HeaderChar"/>
    <w:uiPriority w:val="99"/>
    <w:unhideWhenUsed/>
    <w:rsid w:val="003D2A5B"/>
    <w:pPr>
      <w:tabs>
        <w:tab w:val="center" w:pos="4680"/>
        <w:tab w:val="right" w:pos="9360"/>
      </w:tabs>
    </w:pPr>
  </w:style>
  <w:style w:type="character" w:customStyle="1" w:styleId="HeaderChar">
    <w:name w:val="Header Char"/>
    <w:basedOn w:val="DefaultParagraphFont"/>
    <w:link w:val="Header"/>
    <w:uiPriority w:val="99"/>
    <w:rsid w:val="003D2A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2A5B"/>
    <w:pPr>
      <w:tabs>
        <w:tab w:val="center" w:pos="4680"/>
        <w:tab w:val="right" w:pos="9360"/>
      </w:tabs>
    </w:pPr>
  </w:style>
  <w:style w:type="character" w:customStyle="1" w:styleId="FooterChar">
    <w:name w:val="Footer Char"/>
    <w:basedOn w:val="DefaultParagraphFont"/>
    <w:link w:val="Footer"/>
    <w:uiPriority w:val="99"/>
    <w:rsid w:val="003D2A5B"/>
    <w:rPr>
      <w:rFonts w:ascii="Times New Roman" w:eastAsia="Times New Roman" w:hAnsi="Times New Roman" w:cs="Times New Roman"/>
      <w:sz w:val="24"/>
      <w:szCs w:val="24"/>
    </w:rPr>
  </w:style>
  <w:style w:type="table" w:styleId="TableGrid">
    <w:name w:val="Table Grid"/>
    <w:basedOn w:val="TableNormal"/>
    <w:uiPriority w:val="59"/>
    <w:rsid w:val="004A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1A0960"/>
  </w:style>
  <w:style w:type="character" w:styleId="Hyperlink">
    <w:name w:val="Hyperlink"/>
    <w:basedOn w:val="DefaultParagraphFont"/>
    <w:uiPriority w:val="99"/>
    <w:unhideWhenUsed/>
    <w:rsid w:val="009C524E"/>
    <w:rPr>
      <w:color w:val="0000FF" w:themeColor="hyperlink"/>
      <w:u w:val="single"/>
    </w:rPr>
  </w:style>
  <w:style w:type="character" w:styleId="CommentReference">
    <w:name w:val="annotation reference"/>
    <w:basedOn w:val="DefaultParagraphFont"/>
    <w:uiPriority w:val="99"/>
    <w:semiHidden/>
    <w:unhideWhenUsed/>
    <w:rsid w:val="00032220"/>
    <w:rPr>
      <w:sz w:val="16"/>
      <w:szCs w:val="16"/>
    </w:rPr>
  </w:style>
  <w:style w:type="paragraph" w:styleId="CommentText">
    <w:name w:val="annotation text"/>
    <w:basedOn w:val="Normal"/>
    <w:link w:val="CommentTextChar"/>
    <w:uiPriority w:val="99"/>
    <w:unhideWhenUsed/>
    <w:rsid w:val="00032220"/>
    <w:rPr>
      <w:szCs w:val="20"/>
    </w:rPr>
  </w:style>
  <w:style w:type="character" w:customStyle="1" w:styleId="CommentTextChar">
    <w:name w:val="Comment Text Char"/>
    <w:basedOn w:val="DefaultParagraphFont"/>
    <w:link w:val="CommentText"/>
    <w:uiPriority w:val="99"/>
    <w:rsid w:val="000322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2220"/>
    <w:rPr>
      <w:b/>
      <w:bCs/>
    </w:rPr>
  </w:style>
  <w:style w:type="character" w:customStyle="1" w:styleId="CommentSubjectChar">
    <w:name w:val="Comment Subject Char"/>
    <w:basedOn w:val="CommentTextChar"/>
    <w:link w:val="CommentSubject"/>
    <w:uiPriority w:val="99"/>
    <w:semiHidden/>
    <w:rsid w:val="000322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2220"/>
    <w:rPr>
      <w:rFonts w:ascii="Tahoma" w:hAnsi="Tahoma" w:cs="Tahoma"/>
      <w:sz w:val="16"/>
      <w:szCs w:val="16"/>
    </w:rPr>
  </w:style>
  <w:style w:type="character" w:customStyle="1" w:styleId="BalloonTextChar">
    <w:name w:val="Balloon Text Char"/>
    <w:basedOn w:val="DefaultParagraphFont"/>
    <w:link w:val="BalloonText"/>
    <w:uiPriority w:val="99"/>
    <w:semiHidden/>
    <w:rsid w:val="00032220"/>
    <w:rPr>
      <w:rFonts w:ascii="Tahoma" w:eastAsia="Times New Roman" w:hAnsi="Tahoma" w:cs="Tahoma"/>
      <w:sz w:val="16"/>
      <w:szCs w:val="16"/>
    </w:rPr>
  </w:style>
  <w:style w:type="character" w:customStyle="1" w:styleId="Heading1Char">
    <w:name w:val="Heading 1 Char"/>
    <w:basedOn w:val="DefaultParagraphFont"/>
    <w:link w:val="Heading1"/>
    <w:rsid w:val="004B3173"/>
    <w:rPr>
      <w:rFonts w:ascii="Times New Roman" w:eastAsia="Times New Roman" w:hAnsi="Times New Roman" w:cs="Times New Roman"/>
      <w:sz w:val="24"/>
      <w:szCs w:val="20"/>
    </w:rPr>
  </w:style>
  <w:style w:type="character" w:customStyle="1" w:styleId="apple-converted-space">
    <w:name w:val="apple-converted-space"/>
    <w:basedOn w:val="DefaultParagraphFont"/>
    <w:rsid w:val="00F23378"/>
  </w:style>
  <w:style w:type="paragraph" w:styleId="NormalWeb">
    <w:name w:val="Normal (Web)"/>
    <w:basedOn w:val="Normal"/>
    <w:uiPriority w:val="99"/>
    <w:semiHidden/>
    <w:unhideWhenUsed/>
    <w:rsid w:val="00B3391E"/>
    <w:pPr>
      <w:spacing w:before="100" w:beforeAutospacing="1" w:after="100" w:afterAutospacing="1"/>
    </w:pPr>
  </w:style>
  <w:style w:type="character" w:styleId="FollowedHyperlink">
    <w:name w:val="FollowedHyperlink"/>
    <w:basedOn w:val="DefaultParagraphFont"/>
    <w:uiPriority w:val="99"/>
    <w:semiHidden/>
    <w:unhideWhenUsed/>
    <w:rsid w:val="003A6F4A"/>
    <w:rPr>
      <w:color w:val="800080" w:themeColor="followedHyperlink"/>
      <w:u w:val="single"/>
    </w:rPr>
  </w:style>
  <w:style w:type="character" w:customStyle="1" w:styleId="Heading2Char">
    <w:name w:val="Heading 2 Char"/>
    <w:basedOn w:val="DefaultParagraphFont"/>
    <w:link w:val="Heading2"/>
    <w:uiPriority w:val="9"/>
    <w:semiHidden/>
    <w:rsid w:val="000E43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C360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C3601"/>
    <w:rPr>
      <w:b/>
      <w:bCs/>
    </w:rPr>
  </w:style>
  <w:style w:type="paragraph" w:customStyle="1" w:styleId="DataField11pt-Single">
    <w:name w:val="Data Field 11pt-Single"/>
    <w:basedOn w:val="Normal"/>
    <w:link w:val="DataField11pt-SingleChar"/>
    <w:rsid w:val="00762577"/>
    <w:pPr>
      <w:autoSpaceDE w:val="0"/>
      <w:autoSpaceDN w:val="0"/>
    </w:pPr>
    <w:rPr>
      <w:rFonts w:cs="Arial"/>
      <w:sz w:val="22"/>
      <w:szCs w:val="20"/>
    </w:rPr>
  </w:style>
  <w:style w:type="character" w:customStyle="1" w:styleId="DataField11pt-SingleChar">
    <w:name w:val="Data Field 11pt-Single Char"/>
    <w:link w:val="DataField11pt-Single"/>
    <w:rsid w:val="00762577"/>
    <w:rPr>
      <w:rFonts w:ascii="Arial" w:eastAsia="Times New Roman" w:hAnsi="Arial" w:cs="Arial"/>
      <w:szCs w:val="20"/>
    </w:rPr>
  </w:style>
  <w:style w:type="character" w:customStyle="1" w:styleId="by-container">
    <w:name w:val="by-container"/>
    <w:basedOn w:val="DefaultParagraphFont"/>
    <w:rsid w:val="004A2263"/>
  </w:style>
  <w:style w:type="character" w:customStyle="1" w:styleId="field">
    <w:name w:val="field"/>
    <w:basedOn w:val="DefaultParagraphFont"/>
    <w:rsid w:val="003E560E"/>
  </w:style>
  <w:style w:type="character" w:customStyle="1" w:styleId="articlekicker">
    <w:name w:val="article__kicker"/>
    <w:basedOn w:val="DefaultParagraphFont"/>
    <w:rsid w:val="001E6617"/>
  </w:style>
  <w:style w:type="character" w:customStyle="1" w:styleId="label">
    <w:name w:val="label"/>
    <w:basedOn w:val="DefaultParagraphFont"/>
    <w:rsid w:val="00D37FC1"/>
  </w:style>
  <w:style w:type="paragraph" w:styleId="NoSpacing">
    <w:name w:val="No Spacing"/>
    <w:uiPriority w:val="1"/>
    <w:qFormat/>
    <w:rsid w:val="00775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6284">
      <w:bodyDiv w:val="1"/>
      <w:marLeft w:val="0"/>
      <w:marRight w:val="0"/>
      <w:marTop w:val="0"/>
      <w:marBottom w:val="0"/>
      <w:divBdr>
        <w:top w:val="none" w:sz="0" w:space="0" w:color="auto"/>
        <w:left w:val="none" w:sz="0" w:space="0" w:color="auto"/>
        <w:bottom w:val="none" w:sz="0" w:space="0" w:color="auto"/>
        <w:right w:val="none" w:sz="0" w:space="0" w:color="auto"/>
      </w:divBdr>
    </w:div>
    <w:div w:id="46489680">
      <w:bodyDiv w:val="1"/>
      <w:marLeft w:val="0"/>
      <w:marRight w:val="0"/>
      <w:marTop w:val="0"/>
      <w:marBottom w:val="0"/>
      <w:divBdr>
        <w:top w:val="none" w:sz="0" w:space="0" w:color="auto"/>
        <w:left w:val="none" w:sz="0" w:space="0" w:color="auto"/>
        <w:bottom w:val="none" w:sz="0" w:space="0" w:color="auto"/>
        <w:right w:val="none" w:sz="0" w:space="0" w:color="auto"/>
      </w:divBdr>
    </w:div>
    <w:div w:id="46538708">
      <w:bodyDiv w:val="1"/>
      <w:marLeft w:val="0"/>
      <w:marRight w:val="0"/>
      <w:marTop w:val="0"/>
      <w:marBottom w:val="0"/>
      <w:divBdr>
        <w:top w:val="none" w:sz="0" w:space="0" w:color="auto"/>
        <w:left w:val="none" w:sz="0" w:space="0" w:color="auto"/>
        <w:bottom w:val="none" w:sz="0" w:space="0" w:color="auto"/>
        <w:right w:val="none" w:sz="0" w:space="0" w:color="auto"/>
      </w:divBdr>
    </w:div>
    <w:div w:id="51193892">
      <w:bodyDiv w:val="1"/>
      <w:marLeft w:val="0"/>
      <w:marRight w:val="0"/>
      <w:marTop w:val="0"/>
      <w:marBottom w:val="0"/>
      <w:divBdr>
        <w:top w:val="none" w:sz="0" w:space="0" w:color="auto"/>
        <w:left w:val="none" w:sz="0" w:space="0" w:color="auto"/>
        <w:bottom w:val="none" w:sz="0" w:space="0" w:color="auto"/>
        <w:right w:val="none" w:sz="0" w:space="0" w:color="auto"/>
      </w:divBdr>
    </w:div>
    <w:div w:id="53701961">
      <w:bodyDiv w:val="1"/>
      <w:marLeft w:val="0"/>
      <w:marRight w:val="0"/>
      <w:marTop w:val="0"/>
      <w:marBottom w:val="0"/>
      <w:divBdr>
        <w:top w:val="none" w:sz="0" w:space="0" w:color="auto"/>
        <w:left w:val="none" w:sz="0" w:space="0" w:color="auto"/>
        <w:bottom w:val="none" w:sz="0" w:space="0" w:color="auto"/>
        <w:right w:val="none" w:sz="0" w:space="0" w:color="auto"/>
      </w:divBdr>
      <w:divsChild>
        <w:div w:id="1685551810">
          <w:marLeft w:val="0"/>
          <w:marRight w:val="0"/>
          <w:marTop w:val="0"/>
          <w:marBottom w:val="0"/>
          <w:divBdr>
            <w:top w:val="none" w:sz="0" w:space="0" w:color="auto"/>
            <w:left w:val="none" w:sz="0" w:space="0" w:color="auto"/>
            <w:bottom w:val="none" w:sz="0" w:space="0" w:color="auto"/>
            <w:right w:val="none" w:sz="0" w:space="0" w:color="auto"/>
          </w:divBdr>
          <w:divsChild>
            <w:div w:id="1159422048">
              <w:marLeft w:val="0"/>
              <w:marRight w:val="0"/>
              <w:marTop w:val="0"/>
              <w:marBottom w:val="0"/>
              <w:divBdr>
                <w:top w:val="none" w:sz="0" w:space="0" w:color="auto"/>
                <w:left w:val="none" w:sz="0" w:space="0" w:color="auto"/>
                <w:bottom w:val="none" w:sz="0" w:space="0" w:color="auto"/>
                <w:right w:val="none" w:sz="0" w:space="0" w:color="auto"/>
              </w:divBdr>
              <w:divsChild>
                <w:div w:id="1289314513">
                  <w:marLeft w:val="0"/>
                  <w:marRight w:val="0"/>
                  <w:marTop w:val="0"/>
                  <w:marBottom w:val="0"/>
                  <w:divBdr>
                    <w:top w:val="none" w:sz="0" w:space="0" w:color="auto"/>
                    <w:left w:val="none" w:sz="0" w:space="0" w:color="auto"/>
                    <w:bottom w:val="none" w:sz="0" w:space="0" w:color="auto"/>
                    <w:right w:val="none" w:sz="0" w:space="0" w:color="auto"/>
                  </w:divBdr>
                  <w:divsChild>
                    <w:div w:id="10945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9061">
      <w:bodyDiv w:val="1"/>
      <w:marLeft w:val="0"/>
      <w:marRight w:val="0"/>
      <w:marTop w:val="0"/>
      <w:marBottom w:val="0"/>
      <w:divBdr>
        <w:top w:val="none" w:sz="0" w:space="0" w:color="auto"/>
        <w:left w:val="none" w:sz="0" w:space="0" w:color="auto"/>
        <w:bottom w:val="none" w:sz="0" w:space="0" w:color="auto"/>
        <w:right w:val="none" w:sz="0" w:space="0" w:color="auto"/>
      </w:divBdr>
    </w:div>
    <w:div w:id="86776789">
      <w:bodyDiv w:val="1"/>
      <w:marLeft w:val="0"/>
      <w:marRight w:val="0"/>
      <w:marTop w:val="0"/>
      <w:marBottom w:val="0"/>
      <w:divBdr>
        <w:top w:val="none" w:sz="0" w:space="0" w:color="auto"/>
        <w:left w:val="none" w:sz="0" w:space="0" w:color="auto"/>
        <w:bottom w:val="none" w:sz="0" w:space="0" w:color="auto"/>
        <w:right w:val="none" w:sz="0" w:space="0" w:color="auto"/>
      </w:divBdr>
    </w:div>
    <w:div w:id="115610769">
      <w:bodyDiv w:val="1"/>
      <w:marLeft w:val="0"/>
      <w:marRight w:val="0"/>
      <w:marTop w:val="0"/>
      <w:marBottom w:val="0"/>
      <w:divBdr>
        <w:top w:val="none" w:sz="0" w:space="0" w:color="auto"/>
        <w:left w:val="none" w:sz="0" w:space="0" w:color="auto"/>
        <w:bottom w:val="none" w:sz="0" w:space="0" w:color="auto"/>
        <w:right w:val="none" w:sz="0" w:space="0" w:color="auto"/>
      </w:divBdr>
    </w:div>
    <w:div w:id="140774042">
      <w:bodyDiv w:val="1"/>
      <w:marLeft w:val="0"/>
      <w:marRight w:val="0"/>
      <w:marTop w:val="0"/>
      <w:marBottom w:val="0"/>
      <w:divBdr>
        <w:top w:val="none" w:sz="0" w:space="0" w:color="auto"/>
        <w:left w:val="none" w:sz="0" w:space="0" w:color="auto"/>
        <w:bottom w:val="none" w:sz="0" w:space="0" w:color="auto"/>
        <w:right w:val="none" w:sz="0" w:space="0" w:color="auto"/>
      </w:divBdr>
      <w:divsChild>
        <w:div w:id="1633293192">
          <w:marLeft w:val="0"/>
          <w:marRight w:val="0"/>
          <w:marTop w:val="0"/>
          <w:marBottom w:val="0"/>
          <w:divBdr>
            <w:top w:val="none" w:sz="0" w:space="0" w:color="auto"/>
            <w:left w:val="none" w:sz="0" w:space="0" w:color="auto"/>
            <w:bottom w:val="none" w:sz="0" w:space="0" w:color="auto"/>
            <w:right w:val="none" w:sz="0" w:space="0" w:color="auto"/>
          </w:divBdr>
        </w:div>
        <w:div w:id="1668753433">
          <w:marLeft w:val="0"/>
          <w:marRight w:val="0"/>
          <w:marTop w:val="0"/>
          <w:marBottom w:val="0"/>
          <w:divBdr>
            <w:top w:val="none" w:sz="0" w:space="0" w:color="auto"/>
            <w:left w:val="none" w:sz="0" w:space="0" w:color="auto"/>
            <w:bottom w:val="none" w:sz="0" w:space="0" w:color="auto"/>
            <w:right w:val="none" w:sz="0" w:space="0" w:color="auto"/>
          </w:divBdr>
        </w:div>
        <w:div w:id="1562519659">
          <w:marLeft w:val="0"/>
          <w:marRight w:val="0"/>
          <w:marTop w:val="0"/>
          <w:marBottom w:val="0"/>
          <w:divBdr>
            <w:top w:val="none" w:sz="0" w:space="0" w:color="auto"/>
            <w:left w:val="none" w:sz="0" w:space="0" w:color="auto"/>
            <w:bottom w:val="none" w:sz="0" w:space="0" w:color="auto"/>
            <w:right w:val="none" w:sz="0" w:space="0" w:color="auto"/>
          </w:divBdr>
        </w:div>
        <w:div w:id="918058635">
          <w:marLeft w:val="0"/>
          <w:marRight w:val="0"/>
          <w:marTop w:val="0"/>
          <w:marBottom w:val="0"/>
          <w:divBdr>
            <w:top w:val="none" w:sz="0" w:space="0" w:color="auto"/>
            <w:left w:val="none" w:sz="0" w:space="0" w:color="auto"/>
            <w:bottom w:val="none" w:sz="0" w:space="0" w:color="auto"/>
            <w:right w:val="none" w:sz="0" w:space="0" w:color="auto"/>
          </w:divBdr>
        </w:div>
        <w:div w:id="1409112143">
          <w:marLeft w:val="0"/>
          <w:marRight w:val="0"/>
          <w:marTop w:val="0"/>
          <w:marBottom w:val="0"/>
          <w:divBdr>
            <w:top w:val="none" w:sz="0" w:space="0" w:color="auto"/>
            <w:left w:val="none" w:sz="0" w:space="0" w:color="auto"/>
            <w:bottom w:val="none" w:sz="0" w:space="0" w:color="auto"/>
            <w:right w:val="none" w:sz="0" w:space="0" w:color="auto"/>
          </w:divBdr>
        </w:div>
        <w:div w:id="1984121190">
          <w:marLeft w:val="0"/>
          <w:marRight w:val="0"/>
          <w:marTop w:val="0"/>
          <w:marBottom w:val="0"/>
          <w:divBdr>
            <w:top w:val="none" w:sz="0" w:space="0" w:color="auto"/>
            <w:left w:val="none" w:sz="0" w:space="0" w:color="auto"/>
            <w:bottom w:val="none" w:sz="0" w:space="0" w:color="auto"/>
            <w:right w:val="none" w:sz="0" w:space="0" w:color="auto"/>
          </w:divBdr>
        </w:div>
        <w:div w:id="1586457200">
          <w:marLeft w:val="0"/>
          <w:marRight w:val="0"/>
          <w:marTop w:val="0"/>
          <w:marBottom w:val="0"/>
          <w:divBdr>
            <w:top w:val="none" w:sz="0" w:space="0" w:color="auto"/>
            <w:left w:val="none" w:sz="0" w:space="0" w:color="auto"/>
            <w:bottom w:val="none" w:sz="0" w:space="0" w:color="auto"/>
            <w:right w:val="none" w:sz="0" w:space="0" w:color="auto"/>
          </w:divBdr>
        </w:div>
        <w:div w:id="1948847596">
          <w:marLeft w:val="0"/>
          <w:marRight w:val="0"/>
          <w:marTop w:val="0"/>
          <w:marBottom w:val="0"/>
          <w:divBdr>
            <w:top w:val="none" w:sz="0" w:space="0" w:color="auto"/>
            <w:left w:val="none" w:sz="0" w:space="0" w:color="auto"/>
            <w:bottom w:val="none" w:sz="0" w:space="0" w:color="auto"/>
            <w:right w:val="none" w:sz="0" w:space="0" w:color="auto"/>
          </w:divBdr>
        </w:div>
        <w:div w:id="416678923">
          <w:marLeft w:val="0"/>
          <w:marRight w:val="0"/>
          <w:marTop w:val="0"/>
          <w:marBottom w:val="0"/>
          <w:divBdr>
            <w:top w:val="none" w:sz="0" w:space="0" w:color="auto"/>
            <w:left w:val="none" w:sz="0" w:space="0" w:color="auto"/>
            <w:bottom w:val="none" w:sz="0" w:space="0" w:color="auto"/>
            <w:right w:val="none" w:sz="0" w:space="0" w:color="auto"/>
          </w:divBdr>
        </w:div>
        <w:div w:id="818501825">
          <w:marLeft w:val="0"/>
          <w:marRight w:val="0"/>
          <w:marTop w:val="0"/>
          <w:marBottom w:val="0"/>
          <w:divBdr>
            <w:top w:val="none" w:sz="0" w:space="0" w:color="auto"/>
            <w:left w:val="none" w:sz="0" w:space="0" w:color="auto"/>
            <w:bottom w:val="none" w:sz="0" w:space="0" w:color="auto"/>
            <w:right w:val="none" w:sz="0" w:space="0" w:color="auto"/>
          </w:divBdr>
        </w:div>
        <w:div w:id="33234556">
          <w:marLeft w:val="0"/>
          <w:marRight w:val="0"/>
          <w:marTop w:val="0"/>
          <w:marBottom w:val="0"/>
          <w:divBdr>
            <w:top w:val="none" w:sz="0" w:space="0" w:color="auto"/>
            <w:left w:val="none" w:sz="0" w:space="0" w:color="auto"/>
            <w:bottom w:val="none" w:sz="0" w:space="0" w:color="auto"/>
            <w:right w:val="none" w:sz="0" w:space="0" w:color="auto"/>
          </w:divBdr>
        </w:div>
        <w:div w:id="373383959">
          <w:marLeft w:val="0"/>
          <w:marRight w:val="0"/>
          <w:marTop w:val="0"/>
          <w:marBottom w:val="0"/>
          <w:divBdr>
            <w:top w:val="none" w:sz="0" w:space="0" w:color="auto"/>
            <w:left w:val="none" w:sz="0" w:space="0" w:color="auto"/>
            <w:bottom w:val="none" w:sz="0" w:space="0" w:color="auto"/>
            <w:right w:val="none" w:sz="0" w:space="0" w:color="auto"/>
          </w:divBdr>
        </w:div>
      </w:divsChild>
    </w:div>
    <w:div w:id="145367587">
      <w:bodyDiv w:val="1"/>
      <w:marLeft w:val="0"/>
      <w:marRight w:val="0"/>
      <w:marTop w:val="0"/>
      <w:marBottom w:val="0"/>
      <w:divBdr>
        <w:top w:val="none" w:sz="0" w:space="0" w:color="auto"/>
        <w:left w:val="none" w:sz="0" w:space="0" w:color="auto"/>
        <w:bottom w:val="none" w:sz="0" w:space="0" w:color="auto"/>
        <w:right w:val="none" w:sz="0" w:space="0" w:color="auto"/>
      </w:divBdr>
    </w:div>
    <w:div w:id="209659977">
      <w:bodyDiv w:val="1"/>
      <w:marLeft w:val="0"/>
      <w:marRight w:val="0"/>
      <w:marTop w:val="0"/>
      <w:marBottom w:val="0"/>
      <w:divBdr>
        <w:top w:val="none" w:sz="0" w:space="0" w:color="auto"/>
        <w:left w:val="none" w:sz="0" w:space="0" w:color="auto"/>
        <w:bottom w:val="none" w:sz="0" w:space="0" w:color="auto"/>
        <w:right w:val="none" w:sz="0" w:space="0" w:color="auto"/>
      </w:divBdr>
    </w:div>
    <w:div w:id="210045793">
      <w:bodyDiv w:val="1"/>
      <w:marLeft w:val="0"/>
      <w:marRight w:val="0"/>
      <w:marTop w:val="0"/>
      <w:marBottom w:val="0"/>
      <w:divBdr>
        <w:top w:val="none" w:sz="0" w:space="0" w:color="auto"/>
        <w:left w:val="none" w:sz="0" w:space="0" w:color="auto"/>
        <w:bottom w:val="none" w:sz="0" w:space="0" w:color="auto"/>
        <w:right w:val="none" w:sz="0" w:space="0" w:color="auto"/>
      </w:divBdr>
    </w:div>
    <w:div w:id="242375621">
      <w:bodyDiv w:val="1"/>
      <w:marLeft w:val="0"/>
      <w:marRight w:val="0"/>
      <w:marTop w:val="0"/>
      <w:marBottom w:val="0"/>
      <w:divBdr>
        <w:top w:val="none" w:sz="0" w:space="0" w:color="auto"/>
        <w:left w:val="none" w:sz="0" w:space="0" w:color="auto"/>
        <w:bottom w:val="none" w:sz="0" w:space="0" w:color="auto"/>
        <w:right w:val="none" w:sz="0" w:space="0" w:color="auto"/>
      </w:divBdr>
    </w:div>
    <w:div w:id="247082010">
      <w:bodyDiv w:val="1"/>
      <w:marLeft w:val="0"/>
      <w:marRight w:val="0"/>
      <w:marTop w:val="0"/>
      <w:marBottom w:val="0"/>
      <w:divBdr>
        <w:top w:val="none" w:sz="0" w:space="0" w:color="auto"/>
        <w:left w:val="none" w:sz="0" w:space="0" w:color="auto"/>
        <w:bottom w:val="none" w:sz="0" w:space="0" w:color="auto"/>
        <w:right w:val="none" w:sz="0" w:space="0" w:color="auto"/>
      </w:divBdr>
      <w:divsChild>
        <w:div w:id="162280519">
          <w:marLeft w:val="0"/>
          <w:marRight w:val="0"/>
          <w:marTop w:val="0"/>
          <w:marBottom w:val="0"/>
          <w:divBdr>
            <w:top w:val="none" w:sz="0" w:space="0" w:color="auto"/>
            <w:left w:val="none" w:sz="0" w:space="0" w:color="auto"/>
            <w:bottom w:val="none" w:sz="0" w:space="0" w:color="auto"/>
            <w:right w:val="none" w:sz="0" w:space="0" w:color="auto"/>
          </w:divBdr>
          <w:divsChild>
            <w:div w:id="929192569">
              <w:marLeft w:val="0"/>
              <w:marRight w:val="0"/>
              <w:marTop w:val="0"/>
              <w:marBottom w:val="0"/>
              <w:divBdr>
                <w:top w:val="none" w:sz="0" w:space="0" w:color="auto"/>
                <w:left w:val="none" w:sz="0" w:space="0" w:color="auto"/>
                <w:bottom w:val="none" w:sz="0" w:space="0" w:color="auto"/>
                <w:right w:val="none" w:sz="0" w:space="0" w:color="auto"/>
              </w:divBdr>
              <w:divsChild>
                <w:div w:id="11254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2502">
      <w:bodyDiv w:val="1"/>
      <w:marLeft w:val="0"/>
      <w:marRight w:val="0"/>
      <w:marTop w:val="0"/>
      <w:marBottom w:val="0"/>
      <w:divBdr>
        <w:top w:val="none" w:sz="0" w:space="0" w:color="auto"/>
        <w:left w:val="none" w:sz="0" w:space="0" w:color="auto"/>
        <w:bottom w:val="none" w:sz="0" w:space="0" w:color="auto"/>
        <w:right w:val="none" w:sz="0" w:space="0" w:color="auto"/>
      </w:divBdr>
    </w:div>
    <w:div w:id="347484551">
      <w:bodyDiv w:val="1"/>
      <w:marLeft w:val="0"/>
      <w:marRight w:val="0"/>
      <w:marTop w:val="0"/>
      <w:marBottom w:val="0"/>
      <w:divBdr>
        <w:top w:val="none" w:sz="0" w:space="0" w:color="auto"/>
        <w:left w:val="none" w:sz="0" w:space="0" w:color="auto"/>
        <w:bottom w:val="none" w:sz="0" w:space="0" w:color="auto"/>
        <w:right w:val="none" w:sz="0" w:space="0" w:color="auto"/>
      </w:divBdr>
      <w:divsChild>
        <w:div w:id="685205452">
          <w:marLeft w:val="0"/>
          <w:marRight w:val="0"/>
          <w:marTop w:val="0"/>
          <w:marBottom w:val="0"/>
          <w:divBdr>
            <w:top w:val="none" w:sz="0" w:space="0" w:color="auto"/>
            <w:left w:val="none" w:sz="0" w:space="0" w:color="auto"/>
            <w:bottom w:val="none" w:sz="0" w:space="0" w:color="auto"/>
            <w:right w:val="none" w:sz="0" w:space="0" w:color="auto"/>
          </w:divBdr>
          <w:divsChild>
            <w:div w:id="200024104">
              <w:marLeft w:val="0"/>
              <w:marRight w:val="0"/>
              <w:marTop w:val="0"/>
              <w:marBottom w:val="0"/>
              <w:divBdr>
                <w:top w:val="none" w:sz="0" w:space="0" w:color="auto"/>
                <w:left w:val="none" w:sz="0" w:space="0" w:color="auto"/>
                <w:bottom w:val="none" w:sz="0" w:space="0" w:color="auto"/>
                <w:right w:val="none" w:sz="0" w:space="0" w:color="auto"/>
              </w:divBdr>
              <w:divsChild>
                <w:div w:id="59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4809">
      <w:bodyDiv w:val="1"/>
      <w:marLeft w:val="0"/>
      <w:marRight w:val="0"/>
      <w:marTop w:val="0"/>
      <w:marBottom w:val="0"/>
      <w:divBdr>
        <w:top w:val="none" w:sz="0" w:space="0" w:color="auto"/>
        <w:left w:val="none" w:sz="0" w:space="0" w:color="auto"/>
        <w:bottom w:val="none" w:sz="0" w:space="0" w:color="auto"/>
        <w:right w:val="none" w:sz="0" w:space="0" w:color="auto"/>
      </w:divBdr>
    </w:div>
    <w:div w:id="397441110">
      <w:bodyDiv w:val="1"/>
      <w:marLeft w:val="0"/>
      <w:marRight w:val="0"/>
      <w:marTop w:val="0"/>
      <w:marBottom w:val="0"/>
      <w:divBdr>
        <w:top w:val="none" w:sz="0" w:space="0" w:color="auto"/>
        <w:left w:val="none" w:sz="0" w:space="0" w:color="auto"/>
        <w:bottom w:val="none" w:sz="0" w:space="0" w:color="auto"/>
        <w:right w:val="none" w:sz="0" w:space="0" w:color="auto"/>
      </w:divBdr>
    </w:div>
    <w:div w:id="457993045">
      <w:bodyDiv w:val="1"/>
      <w:marLeft w:val="0"/>
      <w:marRight w:val="0"/>
      <w:marTop w:val="0"/>
      <w:marBottom w:val="0"/>
      <w:divBdr>
        <w:top w:val="none" w:sz="0" w:space="0" w:color="auto"/>
        <w:left w:val="none" w:sz="0" w:space="0" w:color="auto"/>
        <w:bottom w:val="none" w:sz="0" w:space="0" w:color="auto"/>
        <w:right w:val="none" w:sz="0" w:space="0" w:color="auto"/>
      </w:divBdr>
      <w:divsChild>
        <w:div w:id="10037842">
          <w:marLeft w:val="0"/>
          <w:marRight w:val="0"/>
          <w:marTop w:val="0"/>
          <w:marBottom w:val="0"/>
          <w:divBdr>
            <w:top w:val="none" w:sz="0" w:space="0" w:color="auto"/>
            <w:left w:val="none" w:sz="0" w:space="0" w:color="auto"/>
            <w:bottom w:val="none" w:sz="0" w:space="0" w:color="auto"/>
            <w:right w:val="none" w:sz="0" w:space="0" w:color="auto"/>
          </w:divBdr>
          <w:divsChild>
            <w:div w:id="627127963">
              <w:marLeft w:val="0"/>
              <w:marRight w:val="0"/>
              <w:marTop w:val="0"/>
              <w:marBottom w:val="0"/>
              <w:divBdr>
                <w:top w:val="none" w:sz="0" w:space="0" w:color="auto"/>
                <w:left w:val="none" w:sz="0" w:space="0" w:color="auto"/>
                <w:bottom w:val="none" w:sz="0" w:space="0" w:color="auto"/>
                <w:right w:val="none" w:sz="0" w:space="0" w:color="auto"/>
              </w:divBdr>
              <w:divsChild>
                <w:div w:id="929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9839">
      <w:bodyDiv w:val="1"/>
      <w:marLeft w:val="0"/>
      <w:marRight w:val="0"/>
      <w:marTop w:val="0"/>
      <w:marBottom w:val="0"/>
      <w:divBdr>
        <w:top w:val="none" w:sz="0" w:space="0" w:color="auto"/>
        <w:left w:val="none" w:sz="0" w:space="0" w:color="auto"/>
        <w:bottom w:val="none" w:sz="0" w:space="0" w:color="auto"/>
        <w:right w:val="none" w:sz="0" w:space="0" w:color="auto"/>
      </w:divBdr>
    </w:div>
    <w:div w:id="584847830">
      <w:bodyDiv w:val="1"/>
      <w:marLeft w:val="0"/>
      <w:marRight w:val="0"/>
      <w:marTop w:val="0"/>
      <w:marBottom w:val="0"/>
      <w:divBdr>
        <w:top w:val="none" w:sz="0" w:space="0" w:color="auto"/>
        <w:left w:val="none" w:sz="0" w:space="0" w:color="auto"/>
        <w:bottom w:val="none" w:sz="0" w:space="0" w:color="auto"/>
        <w:right w:val="none" w:sz="0" w:space="0" w:color="auto"/>
      </w:divBdr>
    </w:div>
    <w:div w:id="595139467">
      <w:bodyDiv w:val="1"/>
      <w:marLeft w:val="0"/>
      <w:marRight w:val="0"/>
      <w:marTop w:val="0"/>
      <w:marBottom w:val="0"/>
      <w:divBdr>
        <w:top w:val="none" w:sz="0" w:space="0" w:color="auto"/>
        <w:left w:val="none" w:sz="0" w:space="0" w:color="auto"/>
        <w:bottom w:val="none" w:sz="0" w:space="0" w:color="auto"/>
        <w:right w:val="none" w:sz="0" w:space="0" w:color="auto"/>
      </w:divBdr>
      <w:divsChild>
        <w:div w:id="1767338500">
          <w:marLeft w:val="0"/>
          <w:marRight w:val="0"/>
          <w:marTop w:val="0"/>
          <w:marBottom w:val="0"/>
          <w:divBdr>
            <w:top w:val="none" w:sz="0" w:space="0" w:color="auto"/>
            <w:left w:val="none" w:sz="0" w:space="0" w:color="auto"/>
            <w:bottom w:val="none" w:sz="0" w:space="0" w:color="auto"/>
            <w:right w:val="none" w:sz="0" w:space="0" w:color="auto"/>
          </w:divBdr>
          <w:divsChild>
            <w:div w:id="222110024">
              <w:marLeft w:val="0"/>
              <w:marRight w:val="0"/>
              <w:marTop w:val="0"/>
              <w:marBottom w:val="0"/>
              <w:divBdr>
                <w:top w:val="none" w:sz="0" w:space="0" w:color="auto"/>
                <w:left w:val="none" w:sz="0" w:space="0" w:color="auto"/>
                <w:bottom w:val="none" w:sz="0" w:space="0" w:color="auto"/>
                <w:right w:val="none" w:sz="0" w:space="0" w:color="auto"/>
              </w:divBdr>
              <w:divsChild>
                <w:div w:id="1007752851">
                  <w:marLeft w:val="0"/>
                  <w:marRight w:val="0"/>
                  <w:marTop w:val="0"/>
                  <w:marBottom w:val="0"/>
                  <w:divBdr>
                    <w:top w:val="none" w:sz="0" w:space="0" w:color="auto"/>
                    <w:left w:val="none" w:sz="0" w:space="0" w:color="auto"/>
                    <w:bottom w:val="none" w:sz="0" w:space="0" w:color="auto"/>
                    <w:right w:val="none" w:sz="0" w:space="0" w:color="auto"/>
                  </w:divBdr>
                  <w:divsChild>
                    <w:div w:id="9177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630286">
      <w:bodyDiv w:val="1"/>
      <w:marLeft w:val="0"/>
      <w:marRight w:val="0"/>
      <w:marTop w:val="0"/>
      <w:marBottom w:val="0"/>
      <w:divBdr>
        <w:top w:val="none" w:sz="0" w:space="0" w:color="auto"/>
        <w:left w:val="none" w:sz="0" w:space="0" w:color="auto"/>
        <w:bottom w:val="none" w:sz="0" w:space="0" w:color="auto"/>
        <w:right w:val="none" w:sz="0" w:space="0" w:color="auto"/>
      </w:divBdr>
    </w:div>
    <w:div w:id="635529472">
      <w:bodyDiv w:val="1"/>
      <w:marLeft w:val="0"/>
      <w:marRight w:val="0"/>
      <w:marTop w:val="0"/>
      <w:marBottom w:val="0"/>
      <w:divBdr>
        <w:top w:val="none" w:sz="0" w:space="0" w:color="auto"/>
        <w:left w:val="none" w:sz="0" w:space="0" w:color="auto"/>
        <w:bottom w:val="none" w:sz="0" w:space="0" w:color="auto"/>
        <w:right w:val="none" w:sz="0" w:space="0" w:color="auto"/>
      </w:divBdr>
    </w:div>
    <w:div w:id="722951207">
      <w:bodyDiv w:val="1"/>
      <w:marLeft w:val="0"/>
      <w:marRight w:val="0"/>
      <w:marTop w:val="0"/>
      <w:marBottom w:val="0"/>
      <w:divBdr>
        <w:top w:val="none" w:sz="0" w:space="0" w:color="auto"/>
        <w:left w:val="none" w:sz="0" w:space="0" w:color="auto"/>
        <w:bottom w:val="none" w:sz="0" w:space="0" w:color="auto"/>
        <w:right w:val="none" w:sz="0" w:space="0" w:color="auto"/>
      </w:divBdr>
    </w:div>
    <w:div w:id="748770925">
      <w:bodyDiv w:val="1"/>
      <w:marLeft w:val="0"/>
      <w:marRight w:val="0"/>
      <w:marTop w:val="0"/>
      <w:marBottom w:val="0"/>
      <w:divBdr>
        <w:top w:val="none" w:sz="0" w:space="0" w:color="auto"/>
        <w:left w:val="none" w:sz="0" w:space="0" w:color="auto"/>
        <w:bottom w:val="none" w:sz="0" w:space="0" w:color="auto"/>
        <w:right w:val="none" w:sz="0" w:space="0" w:color="auto"/>
      </w:divBdr>
    </w:div>
    <w:div w:id="789976983">
      <w:bodyDiv w:val="1"/>
      <w:marLeft w:val="0"/>
      <w:marRight w:val="0"/>
      <w:marTop w:val="0"/>
      <w:marBottom w:val="0"/>
      <w:divBdr>
        <w:top w:val="none" w:sz="0" w:space="0" w:color="auto"/>
        <w:left w:val="none" w:sz="0" w:space="0" w:color="auto"/>
        <w:bottom w:val="none" w:sz="0" w:space="0" w:color="auto"/>
        <w:right w:val="none" w:sz="0" w:space="0" w:color="auto"/>
      </w:divBdr>
      <w:divsChild>
        <w:div w:id="2001157319">
          <w:marLeft w:val="0"/>
          <w:marRight w:val="0"/>
          <w:marTop w:val="0"/>
          <w:marBottom w:val="0"/>
          <w:divBdr>
            <w:top w:val="none" w:sz="0" w:space="0" w:color="auto"/>
            <w:left w:val="none" w:sz="0" w:space="0" w:color="auto"/>
            <w:bottom w:val="none" w:sz="0" w:space="0" w:color="auto"/>
            <w:right w:val="none" w:sz="0" w:space="0" w:color="auto"/>
          </w:divBdr>
          <w:divsChild>
            <w:div w:id="1517766821">
              <w:marLeft w:val="0"/>
              <w:marRight w:val="0"/>
              <w:marTop w:val="0"/>
              <w:marBottom w:val="0"/>
              <w:divBdr>
                <w:top w:val="none" w:sz="0" w:space="0" w:color="auto"/>
                <w:left w:val="none" w:sz="0" w:space="0" w:color="auto"/>
                <w:bottom w:val="none" w:sz="0" w:space="0" w:color="auto"/>
                <w:right w:val="none" w:sz="0" w:space="0" w:color="auto"/>
              </w:divBdr>
              <w:divsChild>
                <w:div w:id="12968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8873764">
          <w:marLeft w:val="0"/>
          <w:marRight w:val="0"/>
          <w:marTop w:val="0"/>
          <w:marBottom w:val="0"/>
          <w:divBdr>
            <w:top w:val="none" w:sz="0" w:space="0" w:color="auto"/>
            <w:left w:val="none" w:sz="0" w:space="0" w:color="auto"/>
            <w:bottom w:val="none" w:sz="0" w:space="0" w:color="auto"/>
            <w:right w:val="none" w:sz="0" w:space="0" w:color="auto"/>
          </w:divBdr>
          <w:divsChild>
            <w:div w:id="1347294379">
              <w:marLeft w:val="0"/>
              <w:marRight w:val="0"/>
              <w:marTop w:val="0"/>
              <w:marBottom w:val="0"/>
              <w:divBdr>
                <w:top w:val="none" w:sz="0" w:space="0" w:color="auto"/>
                <w:left w:val="none" w:sz="0" w:space="0" w:color="auto"/>
                <w:bottom w:val="none" w:sz="0" w:space="0" w:color="auto"/>
                <w:right w:val="none" w:sz="0" w:space="0" w:color="auto"/>
              </w:divBdr>
              <w:divsChild>
                <w:div w:id="1872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2142">
      <w:bodyDiv w:val="1"/>
      <w:marLeft w:val="0"/>
      <w:marRight w:val="0"/>
      <w:marTop w:val="0"/>
      <w:marBottom w:val="0"/>
      <w:divBdr>
        <w:top w:val="none" w:sz="0" w:space="0" w:color="auto"/>
        <w:left w:val="none" w:sz="0" w:space="0" w:color="auto"/>
        <w:bottom w:val="none" w:sz="0" w:space="0" w:color="auto"/>
        <w:right w:val="none" w:sz="0" w:space="0" w:color="auto"/>
      </w:divBdr>
    </w:div>
    <w:div w:id="806094375">
      <w:bodyDiv w:val="1"/>
      <w:marLeft w:val="0"/>
      <w:marRight w:val="0"/>
      <w:marTop w:val="0"/>
      <w:marBottom w:val="0"/>
      <w:divBdr>
        <w:top w:val="none" w:sz="0" w:space="0" w:color="auto"/>
        <w:left w:val="none" w:sz="0" w:space="0" w:color="auto"/>
        <w:bottom w:val="none" w:sz="0" w:space="0" w:color="auto"/>
        <w:right w:val="none" w:sz="0" w:space="0" w:color="auto"/>
      </w:divBdr>
    </w:div>
    <w:div w:id="808596160">
      <w:bodyDiv w:val="1"/>
      <w:marLeft w:val="0"/>
      <w:marRight w:val="0"/>
      <w:marTop w:val="0"/>
      <w:marBottom w:val="0"/>
      <w:divBdr>
        <w:top w:val="none" w:sz="0" w:space="0" w:color="auto"/>
        <w:left w:val="none" w:sz="0" w:space="0" w:color="auto"/>
        <w:bottom w:val="none" w:sz="0" w:space="0" w:color="auto"/>
        <w:right w:val="none" w:sz="0" w:space="0" w:color="auto"/>
      </w:divBdr>
      <w:divsChild>
        <w:div w:id="1321075360">
          <w:marLeft w:val="0"/>
          <w:marRight w:val="0"/>
          <w:marTop w:val="0"/>
          <w:marBottom w:val="0"/>
          <w:divBdr>
            <w:top w:val="none" w:sz="0" w:space="0" w:color="auto"/>
            <w:left w:val="none" w:sz="0" w:space="0" w:color="auto"/>
            <w:bottom w:val="none" w:sz="0" w:space="0" w:color="auto"/>
            <w:right w:val="none" w:sz="0" w:space="0" w:color="auto"/>
          </w:divBdr>
        </w:div>
        <w:div w:id="1248467927">
          <w:marLeft w:val="0"/>
          <w:marRight w:val="0"/>
          <w:marTop w:val="0"/>
          <w:marBottom w:val="0"/>
          <w:divBdr>
            <w:top w:val="none" w:sz="0" w:space="0" w:color="auto"/>
            <w:left w:val="none" w:sz="0" w:space="0" w:color="auto"/>
            <w:bottom w:val="none" w:sz="0" w:space="0" w:color="auto"/>
            <w:right w:val="none" w:sz="0" w:space="0" w:color="auto"/>
          </w:divBdr>
        </w:div>
        <w:div w:id="340746628">
          <w:marLeft w:val="0"/>
          <w:marRight w:val="0"/>
          <w:marTop w:val="0"/>
          <w:marBottom w:val="0"/>
          <w:divBdr>
            <w:top w:val="none" w:sz="0" w:space="0" w:color="auto"/>
            <w:left w:val="none" w:sz="0" w:space="0" w:color="auto"/>
            <w:bottom w:val="none" w:sz="0" w:space="0" w:color="auto"/>
            <w:right w:val="none" w:sz="0" w:space="0" w:color="auto"/>
          </w:divBdr>
        </w:div>
      </w:divsChild>
    </w:div>
    <w:div w:id="904141023">
      <w:bodyDiv w:val="1"/>
      <w:marLeft w:val="0"/>
      <w:marRight w:val="0"/>
      <w:marTop w:val="0"/>
      <w:marBottom w:val="0"/>
      <w:divBdr>
        <w:top w:val="none" w:sz="0" w:space="0" w:color="auto"/>
        <w:left w:val="none" w:sz="0" w:space="0" w:color="auto"/>
        <w:bottom w:val="none" w:sz="0" w:space="0" w:color="auto"/>
        <w:right w:val="none" w:sz="0" w:space="0" w:color="auto"/>
      </w:divBdr>
    </w:div>
    <w:div w:id="905801887">
      <w:bodyDiv w:val="1"/>
      <w:marLeft w:val="0"/>
      <w:marRight w:val="0"/>
      <w:marTop w:val="0"/>
      <w:marBottom w:val="0"/>
      <w:divBdr>
        <w:top w:val="none" w:sz="0" w:space="0" w:color="auto"/>
        <w:left w:val="none" w:sz="0" w:space="0" w:color="auto"/>
        <w:bottom w:val="none" w:sz="0" w:space="0" w:color="auto"/>
        <w:right w:val="none" w:sz="0" w:space="0" w:color="auto"/>
      </w:divBdr>
    </w:div>
    <w:div w:id="981273191">
      <w:bodyDiv w:val="1"/>
      <w:marLeft w:val="0"/>
      <w:marRight w:val="0"/>
      <w:marTop w:val="0"/>
      <w:marBottom w:val="0"/>
      <w:divBdr>
        <w:top w:val="none" w:sz="0" w:space="0" w:color="auto"/>
        <w:left w:val="none" w:sz="0" w:space="0" w:color="auto"/>
        <w:bottom w:val="none" w:sz="0" w:space="0" w:color="auto"/>
        <w:right w:val="none" w:sz="0" w:space="0" w:color="auto"/>
      </w:divBdr>
    </w:div>
    <w:div w:id="1021475775">
      <w:bodyDiv w:val="1"/>
      <w:marLeft w:val="0"/>
      <w:marRight w:val="0"/>
      <w:marTop w:val="0"/>
      <w:marBottom w:val="0"/>
      <w:divBdr>
        <w:top w:val="none" w:sz="0" w:space="0" w:color="auto"/>
        <w:left w:val="none" w:sz="0" w:space="0" w:color="auto"/>
        <w:bottom w:val="none" w:sz="0" w:space="0" w:color="auto"/>
        <w:right w:val="none" w:sz="0" w:space="0" w:color="auto"/>
      </w:divBdr>
    </w:div>
    <w:div w:id="1060397422">
      <w:bodyDiv w:val="1"/>
      <w:marLeft w:val="0"/>
      <w:marRight w:val="0"/>
      <w:marTop w:val="0"/>
      <w:marBottom w:val="0"/>
      <w:divBdr>
        <w:top w:val="none" w:sz="0" w:space="0" w:color="auto"/>
        <w:left w:val="none" w:sz="0" w:space="0" w:color="auto"/>
        <w:bottom w:val="none" w:sz="0" w:space="0" w:color="auto"/>
        <w:right w:val="none" w:sz="0" w:space="0" w:color="auto"/>
      </w:divBdr>
    </w:div>
    <w:div w:id="1060907513">
      <w:bodyDiv w:val="1"/>
      <w:marLeft w:val="0"/>
      <w:marRight w:val="0"/>
      <w:marTop w:val="0"/>
      <w:marBottom w:val="0"/>
      <w:divBdr>
        <w:top w:val="none" w:sz="0" w:space="0" w:color="auto"/>
        <w:left w:val="none" w:sz="0" w:space="0" w:color="auto"/>
        <w:bottom w:val="none" w:sz="0" w:space="0" w:color="auto"/>
        <w:right w:val="none" w:sz="0" w:space="0" w:color="auto"/>
      </w:divBdr>
    </w:div>
    <w:div w:id="1072389514">
      <w:bodyDiv w:val="1"/>
      <w:marLeft w:val="0"/>
      <w:marRight w:val="0"/>
      <w:marTop w:val="0"/>
      <w:marBottom w:val="0"/>
      <w:divBdr>
        <w:top w:val="none" w:sz="0" w:space="0" w:color="auto"/>
        <w:left w:val="none" w:sz="0" w:space="0" w:color="auto"/>
        <w:bottom w:val="none" w:sz="0" w:space="0" w:color="auto"/>
        <w:right w:val="none" w:sz="0" w:space="0" w:color="auto"/>
      </w:divBdr>
    </w:div>
    <w:div w:id="1079131968">
      <w:bodyDiv w:val="1"/>
      <w:marLeft w:val="0"/>
      <w:marRight w:val="0"/>
      <w:marTop w:val="0"/>
      <w:marBottom w:val="0"/>
      <w:divBdr>
        <w:top w:val="none" w:sz="0" w:space="0" w:color="auto"/>
        <w:left w:val="none" w:sz="0" w:space="0" w:color="auto"/>
        <w:bottom w:val="none" w:sz="0" w:space="0" w:color="auto"/>
        <w:right w:val="none" w:sz="0" w:space="0" w:color="auto"/>
      </w:divBdr>
      <w:divsChild>
        <w:div w:id="1326743127">
          <w:marLeft w:val="0"/>
          <w:marRight w:val="0"/>
          <w:marTop w:val="0"/>
          <w:marBottom w:val="0"/>
          <w:divBdr>
            <w:top w:val="none" w:sz="0" w:space="0" w:color="auto"/>
            <w:left w:val="none" w:sz="0" w:space="0" w:color="auto"/>
            <w:bottom w:val="none" w:sz="0" w:space="0" w:color="auto"/>
            <w:right w:val="none" w:sz="0" w:space="0" w:color="auto"/>
          </w:divBdr>
        </w:div>
        <w:div w:id="1837576686">
          <w:marLeft w:val="0"/>
          <w:marRight w:val="0"/>
          <w:marTop w:val="0"/>
          <w:marBottom w:val="0"/>
          <w:divBdr>
            <w:top w:val="none" w:sz="0" w:space="0" w:color="auto"/>
            <w:left w:val="none" w:sz="0" w:space="0" w:color="auto"/>
            <w:bottom w:val="none" w:sz="0" w:space="0" w:color="auto"/>
            <w:right w:val="none" w:sz="0" w:space="0" w:color="auto"/>
          </w:divBdr>
        </w:div>
        <w:div w:id="390544172">
          <w:marLeft w:val="0"/>
          <w:marRight w:val="0"/>
          <w:marTop w:val="0"/>
          <w:marBottom w:val="0"/>
          <w:divBdr>
            <w:top w:val="none" w:sz="0" w:space="0" w:color="auto"/>
            <w:left w:val="none" w:sz="0" w:space="0" w:color="auto"/>
            <w:bottom w:val="none" w:sz="0" w:space="0" w:color="auto"/>
            <w:right w:val="none" w:sz="0" w:space="0" w:color="auto"/>
          </w:divBdr>
        </w:div>
        <w:div w:id="666978002">
          <w:marLeft w:val="0"/>
          <w:marRight w:val="0"/>
          <w:marTop w:val="0"/>
          <w:marBottom w:val="0"/>
          <w:divBdr>
            <w:top w:val="none" w:sz="0" w:space="0" w:color="auto"/>
            <w:left w:val="none" w:sz="0" w:space="0" w:color="auto"/>
            <w:bottom w:val="none" w:sz="0" w:space="0" w:color="auto"/>
            <w:right w:val="none" w:sz="0" w:space="0" w:color="auto"/>
          </w:divBdr>
        </w:div>
        <w:div w:id="232542271">
          <w:marLeft w:val="0"/>
          <w:marRight w:val="0"/>
          <w:marTop w:val="0"/>
          <w:marBottom w:val="0"/>
          <w:divBdr>
            <w:top w:val="none" w:sz="0" w:space="0" w:color="auto"/>
            <w:left w:val="none" w:sz="0" w:space="0" w:color="auto"/>
            <w:bottom w:val="none" w:sz="0" w:space="0" w:color="auto"/>
            <w:right w:val="none" w:sz="0" w:space="0" w:color="auto"/>
          </w:divBdr>
        </w:div>
        <w:div w:id="375813431">
          <w:marLeft w:val="0"/>
          <w:marRight w:val="0"/>
          <w:marTop w:val="0"/>
          <w:marBottom w:val="0"/>
          <w:divBdr>
            <w:top w:val="none" w:sz="0" w:space="0" w:color="auto"/>
            <w:left w:val="none" w:sz="0" w:space="0" w:color="auto"/>
            <w:bottom w:val="none" w:sz="0" w:space="0" w:color="auto"/>
            <w:right w:val="none" w:sz="0" w:space="0" w:color="auto"/>
          </w:divBdr>
        </w:div>
        <w:div w:id="1648436348">
          <w:marLeft w:val="0"/>
          <w:marRight w:val="0"/>
          <w:marTop w:val="0"/>
          <w:marBottom w:val="0"/>
          <w:divBdr>
            <w:top w:val="none" w:sz="0" w:space="0" w:color="auto"/>
            <w:left w:val="none" w:sz="0" w:space="0" w:color="auto"/>
            <w:bottom w:val="none" w:sz="0" w:space="0" w:color="auto"/>
            <w:right w:val="none" w:sz="0" w:space="0" w:color="auto"/>
          </w:divBdr>
        </w:div>
      </w:divsChild>
    </w:div>
    <w:div w:id="1096242871">
      <w:bodyDiv w:val="1"/>
      <w:marLeft w:val="0"/>
      <w:marRight w:val="0"/>
      <w:marTop w:val="0"/>
      <w:marBottom w:val="0"/>
      <w:divBdr>
        <w:top w:val="none" w:sz="0" w:space="0" w:color="auto"/>
        <w:left w:val="none" w:sz="0" w:space="0" w:color="auto"/>
        <w:bottom w:val="none" w:sz="0" w:space="0" w:color="auto"/>
        <w:right w:val="none" w:sz="0" w:space="0" w:color="auto"/>
      </w:divBdr>
    </w:div>
    <w:div w:id="1103693454">
      <w:bodyDiv w:val="1"/>
      <w:marLeft w:val="0"/>
      <w:marRight w:val="0"/>
      <w:marTop w:val="0"/>
      <w:marBottom w:val="0"/>
      <w:divBdr>
        <w:top w:val="none" w:sz="0" w:space="0" w:color="auto"/>
        <w:left w:val="none" w:sz="0" w:space="0" w:color="auto"/>
        <w:bottom w:val="none" w:sz="0" w:space="0" w:color="auto"/>
        <w:right w:val="none" w:sz="0" w:space="0" w:color="auto"/>
      </w:divBdr>
    </w:div>
    <w:div w:id="1107387840">
      <w:bodyDiv w:val="1"/>
      <w:marLeft w:val="0"/>
      <w:marRight w:val="0"/>
      <w:marTop w:val="0"/>
      <w:marBottom w:val="0"/>
      <w:divBdr>
        <w:top w:val="none" w:sz="0" w:space="0" w:color="auto"/>
        <w:left w:val="none" w:sz="0" w:space="0" w:color="auto"/>
        <w:bottom w:val="none" w:sz="0" w:space="0" w:color="auto"/>
        <w:right w:val="none" w:sz="0" w:space="0" w:color="auto"/>
      </w:divBdr>
    </w:div>
    <w:div w:id="1110661057">
      <w:bodyDiv w:val="1"/>
      <w:marLeft w:val="0"/>
      <w:marRight w:val="0"/>
      <w:marTop w:val="0"/>
      <w:marBottom w:val="0"/>
      <w:divBdr>
        <w:top w:val="none" w:sz="0" w:space="0" w:color="auto"/>
        <w:left w:val="none" w:sz="0" w:space="0" w:color="auto"/>
        <w:bottom w:val="none" w:sz="0" w:space="0" w:color="auto"/>
        <w:right w:val="none" w:sz="0" w:space="0" w:color="auto"/>
      </w:divBdr>
    </w:div>
    <w:div w:id="1177114977">
      <w:bodyDiv w:val="1"/>
      <w:marLeft w:val="0"/>
      <w:marRight w:val="0"/>
      <w:marTop w:val="0"/>
      <w:marBottom w:val="0"/>
      <w:divBdr>
        <w:top w:val="none" w:sz="0" w:space="0" w:color="auto"/>
        <w:left w:val="none" w:sz="0" w:space="0" w:color="auto"/>
        <w:bottom w:val="none" w:sz="0" w:space="0" w:color="auto"/>
        <w:right w:val="none" w:sz="0" w:space="0" w:color="auto"/>
      </w:divBdr>
      <w:divsChild>
        <w:div w:id="1771586076">
          <w:marLeft w:val="75"/>
          <w:marRight w:val="0"/>
          <w:marTop w:val="0"/>
          <w:marBottom w:val="150"/>
          <w:divBdr>
            <w:top w:val="none" w:sz="0" w:space="0" w:color="auto"/>
            <w:left w:val="none" w:sz="0" w:space="0" w:color="auto"/>
            <w:bottom w:val="none" w:sz="0" w:space="0" w:color="auto"/>
            <w:right w:val="none" w:sz="0" w:space="0" w:color="auto"/>
          </w:divBdr>
        </w:div>
        <w:div w:id="1343432532">
          <w:marLeft w:val="0"/>
          <w:marRight w:val="0"/>
          <w:marTop w:val="0"/>
          <w:marBottom w:val="195"/>
          <w:divBdr>
            <w:top w:val="none" w:sz="0" w:space="0" w:color="auto"/>
            <w:left w:val="none" w:sz="0" w:space="0" w:color="auto"/>
            <w:bottom w:val="none" w:sz="0" w:space="0" w:color="auto"/>
            <w:right w:val="none" w:sz="0" w:space="0" w:color="auto"/>
          </w:divBdr>
        </w:div>
      </w:divsChild>
    </w:div>
    <w:div w:id="1196890569">
      <w:bodyDiv w:val="1"/>
      <w:marLeft w:val="0"/>
      <w:marRight w:val="0"/>
      <w:marTop w:val="0"/>
      <w:marBottom w:val="0"/>
      <w:divBdr>
        <w:top w:val="none" w:sz="0" w:space="0" w:color="auto"/>
        <w:left w:val="none" w:sz="0" w:space="0" w:color="auto"/>
        <w:bottom w:val="none" w:sz="0" w:space="0" w:color="auto"/>
        <w:right w:val="none" w:sz="0" w:space="0" w:color="auto"/>
      </w:divBdr>
    </w:div>
    <w:div w:id="1247152694">
      <w:bodyDiv w:val="1"/>
      <w:marLeft w:val="0"/>
      <w:marRight w:val="0"/>
      <w:marTop w:val="0"/>
      <w:marBottom w:val="0"/>
      <w:divBdr>
        <w:top w:val="none" w:sz="0" w:space="0" w:color="auto"/>
        <w:left w:val="none" w:sz="0" w:space="0" w:color="auto"/>
        <w:bottom w:val="none" w:sz="0" w:space="0" w:color="auto"/>
        <w:right w:val="none" w:sz="0" w:space="0" w:color="auto"/>
      </w:divBdr>
    </w:div>
    <w:div w:id="1258563748">
      <w:bodyDiv w:val="1"/>
      <w:marLeft w:val="0"/>
      <w:marRight w:val="0"/>
      <w:marTop w:val="0"/>
      <w:marBottom w:val="0"/>
      <w:divBdr>
        <w:top w:val="none" w:sz="0" w:space="0" w:color="auto"/>
        <w:left w:val="none" w:sz="0" w:space="0" w:color="auto"/>
        <w:bottom w:val="none" w:sz="0" w:space="0" w:color="auto"/>
        <w:right w:val="none" w:sz="0" w:space="0" w:color="auto"/>
      </w:divBdr>
    </w:div>
    <w:div w:id="1259488310">
      <w:bodyDiv w:val="1"/>
      <w:marLeft w:val="0"/>
      <w:marRight w:val="0"/>
      <w:marTop w:val="0"/>
      <w:marBottom w:val="0"/>
      <w:divBdr>
        <w:top w:val="none" w:sz="0" w:space="0" w:color="auto"/>
        <w:left w:val="none" w:sz="0" w:space="0" w:color="auto"/>
        <w:bottom w:val="none" w:sz="0" w:space="0" w:color="auto"/>
        <w:right w:val="none" w:sz="0" w:space="0" w:color="auto"/>
      </w:divBdr>
    </w:div>
    <w:div w:id="1267999760">
      <w:bodyDiv w:val="1"/>
      <w:marLeft w:val="0"/>
      <w:marRight w:val="0"/>
      <w:marTop w:val="0"/>
      <w:marBottom w:val="0"/>
      <w:divBdr>
        <w:top w:val="none" w:sz="0" w:space="0" w:color="auto"/>
        <w:left w:val="none" w:sz="0" w:space="0" w:color="auto"/>
        <w:bottom w:val="none" w:sz="0" w:space="0" w:color="auto"/>
        <w:right w:val="none" w:sz="0" w:space="0" w:color="auto"/>
      </w:divBdr>
      <w:divsChild>
        <w:div w:id="1426460138">
          <w:marLeft w:val="0"/>
          <w:marRight w:val="0"/>
          <w:marTop w:val="0"/>
          <w:marBottom w:val="0"/>
          <w:divBdr>
            <w:top w:val="none" w:sz="0" w:space="0" w:color="auto"/>
            <w:left w:val="none" w:sz="0" w:space="0" w:color="auto"/>
            <w:bottom w:val="none" w:sz="0" w:space="0" w:color="auto"/>
            <w:right w:val="none" w:sz="0" w:space="0" w:color="auto"/>
          </w:divBdr>
        </w:div>
        <w:div w:id="1464495024">
          <w:marLeft w:val="0"/>
          <w:marRight w:val="0"/>
          <w:marTop w:val="0"/>
          <w:marBottom w:val="0"/>
          <w:divBdr>
            <w:top w:val="none" w:sz="0" w:space="0" w:color="auto"/>
            <w:left w:val="none" w:sz="0" w:space="0" w:color="auto"/>
            <w:bottom w:val="none" w:sz="0" w:space="0" w:color="auto"/>
            <w:right w:val="none" w:sz="0" w:space="0" w:color="auto"/>
          </w:divBdr>
        </w:div>
        <w:div w:id="1421369460">
          <w:marLeft w:val="0"/>
          <w:marRight w:val="0"/>
          <w:marTop w:val="0"/>
          <w:marBottom w:val="0"/>
          <w:divBdr>
            <w:top w:val="none" w:sz="0" w:space="0" w:color="auto"/>
            <w:left w:val="none" w:sz="0" w:space="0" w:color="auto"/>
            <w:bottom w:val="none" w:sz="0" w:space="0" w:color="auto"/>
            <w:right w:val="none" w:sz="0" w:space="0" w:color="auto"/>
          </w:divBdr>
        </w:div>
        <w:div w:id="1651054379">
          <w:marLeft w:val="0"/>
          <w:marRight w:val="0"/>
          <w:marTop w:val="0"/>
          <w:marBottom w:val="0"/>
          <w:divBdr>
            <w:top w:val="none" w:sz="0" w:space="0" w:color="auto"/>
            <w:left w:val="none" w:sz="0" w:space="0" w:color="auto"/>
            <w:bottom w:val="none" w:sz="0" w:space="0" w:color="auto"/>
            <w:right w:val="none" w:sz="0" w:space="0" w:color="auto"/>
          </w:divBdr>
        </w:div>
        <w:div w:id="1320841379">
          <w:marLeft w:val="0"/>
          <w:marRight w:val="0"/>
          <w:marTop w:val="0"/>
          <w:marBottom w:val="0"/>
          <w:divBdr>
            <w:top w:val="none" w:sz="0" w:space="0" w:color="auto"/>
            <w:left w:val="none" w:sz="0" w:space="0" w:color="auto"/>
            <w:bottom w:val="none" w:sz="0" w:space="0" w:color="auto"/>
            <w:right w:val="none" w:sz="0" w:space="0" w:color="auto"/>
          </w:divBdr>
        </w:div>
      </w:divsChild>
    </w:div>
    <w:div w:id="1286353701">
      <w:bodyDiv w:val="1"/>
      <w:marLeft w:val="0"/>
      <w:marRight w:val="0"/>
      <w:marTop w:val="0"/>
      <w:marBottom w:val="0"/>
      <w:divBdr>
        <w:top w:val="none" w:sz="0" w:space="0" w:color="auto"/>
        <w:left w:val="none" w:sz="0" w:space="0" w:color="auto"/>
        <w:bottom w:val="none" w:sz="0" w:space="0" w:color="auto"/>
        <w:right w:val="none" w:sz="0" w:space="0" w:color="auto"/>
      </w:divBdr>
    </w:div>
    <w:div w:id="1344477191">
      <w:bodyDiv w:val="1"/>
      <w:marLeft w:val="0"/>
      <w:marRight w:val="0"/>
      <w:marTop w:val="0"/>
      <w:marBottom w:val="0"/>
      <w:divBdr>
        <w:top w:val="none" w:sz="0" w:space="0" w:color="auto"/>
        <w:left w:val="none" w:sz="0" w:space="0" w:color="auto"/>
        <w:bottom w:val="none" w:sz="0" w:space="0" w:color="auto"/>
        <w:right w:val="none" w:sz="0" w:space="0" w:color="auto"/>
      </w:divBdr>
    </w:div>
    <w:div w:id="1457870575">
      <w:bodyDiv w:val="1"/>
      <w:marLeft w:val="0"/>
      <w:marRight w:val="0"/>
      <w:marTop w:val="0"/>
      <w:marBottom w:val="0"/>
      <w:divBdr>
        <w:top w:val="none" w:sz="0" w:space="0" w:color="auto"/>
        <w:left w:val="none" w:sz="0" w:space="0" w:color="auto"/>
        <w:bottom w:val="none" w:sz="0" w:space="0" w:color="auto"/>
        <w:right w:val="none" w:sz="0" w:space="0" w:color="auto"/>
      </w:divBdr>
    </w:div>
    <w:div w:id="1555237574">
      <w:bodyDiv w:val="1"/>
      <w:marLeft w:val="0"/>
      <w:marRight w:val="0"/>
      <w:marTop w:val="0"/>
      <w:marBottom w:val="0"/>
      <w:divBdr>
        <w:top w:val="none" w:sz="0" w:space="0" w:color="auto"/>
        <w:left w:val="none" w:sz="0" w:space="0" w:color="auto"/>
        <w:bottom w:val="none" w:sz="0" w:space="0" w:color="auto"/>
        <w:right w:val="none" w:sz="0" w:space="0" w:color="auto"/>
      </w:divBdr>
    </w:div>
    <w:div w:id="1568687618">
      <w:bodyDiv w:val="1"/>
      <w:marLeft w:val="0"/>
      <w:marRight w:val="0"/>
      <w:marTop w:val="0"/>
      <w:marBottom w:val="0"/>
      <w:divBdr>
        <w:top w:val="none" w:sz="0" w:space="0" w:color="auto"/>
        <w:left w:val="none" w:sz="0" w:space="0" w:color="auto"/>
        <w:bottom w:val="none" w:sz="0" w:space="0" w:color="auto"/>
        <w:right w:val="none" w:sz="0" w:space="0" w:color="auto"/>
      </w:divBdr>
    </w:div>
    <w:div w:id="1580292512">
      <w:bodyDiv w:val="1"/>
      <w:marLeft w:val="0"/>
      <w:marRight w:val="0"/>
      <w:marTop w:val="0"/>
      <w:marBottom w:val="0"/>
      <w:divBdr>
        <w:top w:val="none" w:sz="0" w:space="0" w:color="auto"/>
        <w:left w:val="none" w:sz="0" w:space="0" w:color="auto"/>
        <w:bottom w:val="none" w:sz="0" w:space="0" w:color="auto"/>
        <w:right w:val="none" w:sz="0" w:space="0" w:color="auto"/>
      </w:divBdr>
    </w:div>
    <w:div w:id="1591812780">
      <w:bodyDiv w:val="1"/>
      <w:marLeft w:val="0"/>
      <w:marRight w:val="0"/>
      <w:marTop w:val="0"/>
      <w:marBottom w:val="0"/>
      <w:divBdr>
        <w:top w:val="none" w:sz="0" w:space="0" w:color="auto"/>
        <w:left w:val="none" w:sz="0" w:space="0" w:color="auto"/>
        <w:bottom w:val="none" w:sz="0" w:space="0" w:color="auto"/>
        <w:right w:val="none" w:sz="0" w:space="0" w:color="auto"/>
      </w:divBdr>
      <w:divsChild>
        <w:div w:id="986473381">
          <w:marLeft w:val="0"/>
          <w:marRight w:val="0"/>
          <w:marTop w:val="0"/>
          <w:marBottom w:val="0"/>
          <w:divBdr>
            <w:top w:val="none" w:sz="0" w:space="0" w:color="auto"/>
            <w:left w:val="none" w:sz="0" w:space="0" w:color="auto"/>
            <w:bottom w:val="none" w:sz="0" w:space="0" w:color="auto"/>
            <w:right w:val="none" w:sz="0" w:space="0" w:color="auto"/>
          </w:divBdr>
          <w:divsChild>
            <w:div w:id="845637070">
              <w:marLeft w:val="0"/>
              <w:marRight w:val="0"/>
              <w:marTop w:val="0"/>
              <w:marBottom w:val="0"/>
              <w:divBdr>
                <w:top w:val="none" w:sz="0" w:space="0" w:color="auto"/>
                <w:left w:val="none" w:sz="0" w:space="0" w:color="auto"/>
                <w:bottom w:val="none" w:sz="0" w:space="0" w:color="auto"/>
                <w:right w:val="none" w:sz="0" w:space="0" w:color="auto"/>
              </w:divBdr>
              <w:divsChild>
                <w:div w:id="20184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3101">
      <w:bodyDiv w:val="1"/>
      <w:marLeft w:val="0"/>
      <w:marRight w:val="0"/>
      <w:marTop w:val="0"/>
      <w:marBottom w:val="0"/>
      <w:divBdr>
        <w:top w:val="none" w:sz="0" w:space="0" w:color="auto"/>
        <w:left w:val="none" w:sz="0" w:space="0" w:color="auto"/>
        <w:bottom w:val="none" w:sz="0" w:space="0" w:color="auto"/>
        <w:right w:val="none" w:sz="0" w:space="0" w:color="auto"/>
      </w:divBdr>
    </w:div>
    <w:div w:id="1601062303">
      <w:bodyDiv w:val="1"/>
      <w:marLeft w:val="0"/>
      <w:marRight w:val="0"/>
      <w:marTop w:val="0"/>
      <w:marBottom w:val="0"/>
      <w:divBdr>
        <w:top w:val="none" w:sz="0" w:space="0" w:color="auto"/>
        <w:left w:val="none" w:sz="0" w:space="0" w:color="auto"/>
        <w:bottom w:val="none" w:sz="0" w:space="0" w:color="auto"/>
        <w:right w:val="none" w:sz="0" w:space="0" w:color="auto"/>
      </w:divBdr>
    </w:div>
    <w:div w:id="1603343461">
      <w:bodyDiv w:val="1"/>
      <w:marLeft w:val="0"/>
      <w:marRight w:val="0"/>
      <w:marTop w:val="0"/>
      <w:marBottom w:val="0"/>
      <w:divBdr>
        <w:top w:val="none" w:sz="0" w:space="0" w:color="auto"/>
        <w:left w:val="none" w:sz="0" w:space="0" w:color="auto"/>
        <w:bottom w:val="none" w:sz="0" w:space="0" w:color="auto"/>
        <w:right w:val="none" w:sz="0" w:space="0" w:color="auto"/>
      </w:divBdr>
    </w:div>
    <w:div w:id="1627664409">
      <w:bodyDiv w:val="1"/>
      <w:marLeft w:val="0"/>
      <w:marRight w:val="0"/>
      <w:marTop w:val="0"/>
      <w:marBottom w:val="0"/>
      <w:divBdr>
        <w:top w:val="none" w:sz="0" w:space="0" w:color="auto"/>
        <w:left w:val="none" w:sz="0" w:space="0" w:color="auto"/>
        <w:bottom w:val="none" w:sz="0" w:space="0" w:color="auto"/>
        <w:right w:val="none" w:sz="0" w:space="0" w:color="auto"/>
      </w:divBdr>
    </w:div>
    <w:div w:id="1696228806">
      <w:bodyDiv w:val="1"/>
      <w:marLeft w:val="0"/>
      <w:marRight w:val="0"/>
      <w:marTop w:val="0"/>
      <w:marBottom w:val="0"/>
      <w:divBdr>
        <w:top w:val="none" w:sz="0" w:space="0" w:color="auto"/>
        <w:left w:val="none" w:sz="0" w:space="0" w:color="auto"/>
        <w:bottom w:val="none" w:sz="0" w:space="0" w:color="auto"/>
        <w:right w:val="none" w:sz="0" w:space="0" w:color="auto"/>
      </w:divBdr>
    </w:div>
    <w:div w:id="1708212833">
      <w:bodyDiv w:val="1"/>
      <w:marLeft w:val="0"/>
      <w:marRight w:val="0"/>
      <w:marTop w:val="0"/>
      <w:marBottom w:val="0"/>
      <w:divBdr>
        <w:top w:val="none" w:sz="0" w:space="0" w:color="auto"/>
        <w:left w:val="none" w:sz="0" w:space="0" w:color="auto"/>
        <w:bottom w:val="none" w:sz="0" w:space="0" w:color="auto"/>
        <w:right w:val="none" w:sz="0" w:space="0" w:color="auto"/>
      </w:divBdr>
    </w:div>
    <w:div w:id="1729260606">
      <w:bodyDiv w:val="1"/>
      <w:marLeft w:val="0"/>
      <w:marRight w:val="0"/>
      <w:marTop w:val="0"/>
      <w:marBottom w:val="0"/>
      <w:divBdr>
        <w:top w:val="none" w:sz="0" w:space="0" w:color="auto"/>
        <w:left w:val="none" w:sz="0" w:space="0" w:color="auto"/>
        <w:bottom w:val="none" w:sz="0" w:space="0" w:color="auto"/>
        <w:right w:val="none" w:sz="0" w:space="0" w:color="auto"/>
      </w:divBdr>
    </w:div>
    <w:div w:id="1734816247">
      <w:bodyDiv w:val="1"/>
      <w:marLeft w:val="0"/>
      <w:marRight w:val="0"/>
      <w:marTop w:val="0"/>
      <w:marBottom w:val="0"/>
      <w:divBdr>
        <w:top w:val="none" w:sz="0" w:space="0" w:color="auto"/>
        <w:left w:val="none" w:sz="0" w:space="0" w:color="auto"/>
        <w:bottom w:val="none" w:sz="0" w:space="0" w:color="auto"/>
        <w:right w:val="none" w:sz="0" w:space="0" w:color="auto"/>
      </w:divBdr>
    </w:div>
    <w:div w:id="1764572537">
      <w:bodyDiv w:val="1"/>
      <w:marLeft w:val="0"/>
      <w:marRight w:val="0"/>
      <w:marTop w:val="0"/>
      <w:marBottom w:val="0"/>
      <w:divBdr>
        <w:top w:val="none" w:sz="0" w:space="0" w:color="auto"/>
        <w:left w:val="none" w:sz="0" w:space="0" w:color="auto"/>
        <w:bottom w:val="none" w:sz="0" w:space="0" w:color="auto"/>
        <w:right w:val="none" w:sz="0" w:space="0" w:color="auto"/>
      </w:divBdr>
    </w:div>
    <w:div w:id="1819230060">
      <w:bodyDiv w:val="1"/>
      <w:marLeft w:val="0"/>
      <w:marRight w:val="0"/>
      <w:marTop w:val="0"/>
      <w:marBottom w:val="0"/>
      <w:divBdr>
        <w:top w:val="none" w:sz="0" w:space="0" w:color="auto"/>
        <w:left w:val="none" w:sz="0" w:space="0" w:color="auto"/>
        <w:bottom w:val="none" w:sz="0" w:space="0" w:color="auto"/>
        <w:right w:val="none" w:sz="0" w:space="0" w:color="auto"/>
      </w:divBdr>
    </w:div>
    <w:div w:id="1857230941">
      <w:bodyDiv w:val="1"/>
      <w:marLeft w:val="0"/>
      <w:marRight w:val="0"/>
      <w:marTop w:val="0"/>
      <w:marBottom w:val="0"/>
      <w:divBdr>
        <w:top w:val="none" w:sz="0" w:space="0" w:color="auto"/>
        <w:left w:val="none" w:sz="0" w:space="0" w:color="auto"/>
        <w:bottom w:val="none" w:sz="0" w:space="0" w:color="auto"/>
        <w:right w:val="none" w:sz="0" w:space="0" w:color="auto"/>
      </w:divBdr>
      <w:divsChild>
        <w:div w:id="1910921382">
          <w:marLeft w:val="0"/>
          <w:marRight w:val="0"/>
          <w:marTop w:val="0"/>
          <w:marBottom w:val="0"/>
          <w:divBdr>
            <w:top w:val="none" w:sz="0" w:space="0" w:color="auto"/>
            <w:left w:val="none" w:sz="0" w:space="0" w:color="auto"/>
            <w:bottom w:val="none" w:sz="0" w:space="0" w:color="auto"/>
            <w:right w:val="none" w:sz="0" w:space="0" w:color="auto"/>
          </w:divBdr>
        </w:div>
      </w:divsChild>
    </w:div>
    <w:div w:id="1932006928">
      <w:bodyDiv w:val="1"/>
      <w:marLeft w:val="0"/>
      <w:marRight w:val="0"/>
      <w:marTop w:val="0"/>
      <w:marBottom w:val="0"/>
      <w:divBdr>
        <w:top w:val="none" w:sz="0" w:space="0" w:color="auto"/>
        <w:left w:val="none" w:sz="0" w:space="0" w:color="auto"/>
        <w:bottom w:val="none" w:sz="0" w:space="0" w:color="auto"/>
        <w:right w:val="none" w:sz="0" w:space="0" w:color="auto"/>
      </w:divBdr>
    </w:div>
    <w:div w:id="1950968880">
      <w:bodyDiv w:val="1"/>
      <w:marLeft w:val="0"/>
      <w:marRight w:val="0"/>
      <w:marTop w:val="0"/>
      <w:marBottom w:val="0"/>
      <w:divBdr>
        <w:top w:val="none" w:sz="0" w:space="0" w:color="auto"/>
        <w:left w:val="none" w:sz="0" w:space="0" w:color="auto"/>
        <w:bottom w:val="none" w:sz="0" w:space="0" w:color="auto"/>
        <w:right w:val="none" w:sz="0" w:space="0" w:color="auto"/>
      </w:divBdr>
    </w:div>
    <w:div w:id="1990595258">
      <w:bodyDiv w:val="1"/>
      <w:marLeft w:val="0"/>
      <w:marRight w:val="0"/>
      <w:marTop w:val="0"/>
      <w:marBottom w:val="0"/>
      <w:divBdr>
        <w:top w:val="none" w:sz="0" w:space="0" w:color="auto"/>
        <w:left w:val="none" w:sz="0" w:space="0" w:color="auto"/>
        <w:bottom w:val="none" w:sz="0" w:space="0" w:color="auto"/>
        <w:right w:val="none" w:sz="0" w:space="0" w:color="auto"/>
      </w:divBdr>
    </w:div>
    <w:div w:id="2040818117">
      <w:bodyDiv w:val="1"/>
      <w:marLeft w:val="0"/>
      <w:marRight w:val="0"/>
      <w:marTop w:val="0"/>
      <w:marBottom w:val="0"/>
      <w:divBdr>
        <w:top w:val="none" w:sz="0" w:space="0" w:color="auto"/>
        <w:left w:val="none" w:sz="0" w:space="0" w:color="auto"/>
        <w:bottom w:val="none" w:sz="0" w:space="0" w:color="auto"/>
        <w:right w:val="none" w:sz="0" w:space="0" w:color="auto"/>
      </w:divBdr>
    </w:div>
    <w:div w:id="2057973724">
      <w:bodyDiv w:val="1"/>
      <w:marLeft w:val="0"/>
      <w:marRight w:val="0"/>
      <w:marTop w:val="0"/>
      <w:marBottom w:val="0"/>
      <w:divBdr>
        <w:top w:val="none" w:sz="0" w:space="0" w:color="auto"/>
        <w:left w:val="none" w:sz="0" w:space="0" w:color="auto"/>
        <w:bottom w:val="none" w:sz="0" w:space="0" w:color="auto"/>
        <w:right w:val="none" w:sz="0" w:space="0" w:color="auto"/>
      </w:divBdr>
      <w:divsChild>
        <w:div w:id="1095440219">
          <w:marLeft w:val="0"/>
          <w:marRight w:val="0"/>
          <w:marTop w:val="0"/>
          <w:marBottom w:val="0"/>
          <w:divBdr>
            <w:top w:val="none" w:sz="0" w:space="0" w:color="auto"/>
            <w:left w:val="none" w:sz="0" w:space="0" w:color="auto"/>
            <w:bottom w:val="none" w:sz="0" w:space="0" w:color="auto"/>
            <w:right w:val="none" w:sz="0" w:space="0" w:color="auto"/>
          </w:divBdr>
        </w:div>
      </w:divsChild>
    </w:div>
    <w:div w:id="2061392418">
      <w:bodyDiv w:val="1"/>
      <w:marLeft w:val="0"/>
      <w:marRight w:val="0"/>
      <w:marTop w:val="0"/>
      <w:marBottom w:val="0"/>
      <w:divBdr>
        <w:top w:val="none" w:sz="0" w:space="0" w:color="auto"/>
        <w:left w:val="none" w:sz="0" w:space="0" w:color="auto"/>
        <w:bottom w:val="none" w:sz="0" w:space="0" w:color="auto"/>
        <w:right w:val="none" w:sz="0" w:space="0" w:color="auto"/>
      </w:divBdr>
    </w:div>
    <w:div w:id="21025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fbuild.sfsu.edu/content/leticia-m%C3%A1rquez-maga%C3%B1a" TargetMode="External"/><Relationship Id="rId21" Type="http://schemas.openxmlformats.org/officeDocument/2006/relationships/hyperlink" Target="https://urbanforestry.indiana.edu/doc/publications/2015-green-detroit-report.pdf" TargetMode="External"/><Relationship Id="rId42" Type="http://schemas.openxmlformats.org/officeDocument/2006/relationships/hyperlink" Target="http://www.ajc.com/news/world/teens-who-smoke-hookah-cigarettes-are-more-likely-try-cigarettes-study-says/zRlrhfYLV0t9RxnTpWHLNJ/" TargetMode="External"/><Relationship Id="rId47" Type="http://schemas.openxmlformats.org/officeDocument/2006/relationships/hyperlink" Target="https://www.tmnews.com/life/adolescents-who-use-e-cigarettes-are-twice-as-likely-to/article_7df4bafb-c203-5cb7-baa0-a93231e9bf3a.html" TargetMode="External"/><Relationship Id="rId63" Type="http://schemas.openxmlformats.org/officeDocument/2006/relationships/hyperlink" Target="https://www.2minutemedicine.com/noncigarette-tobacco-product-use-is-associated-with-future-cigarette-smoking/" TargetMode="External"/><Relationship Id="rId68" Type="http://schemas.openxmlformats.org/officeDocument/2006/relationships/hyperlink" Target="https://economictimes.indiatimes.com/magazines/panache/vape-alert-e-cigarettes-attracting-more-youth-towards-world-of-tobacco/articleshow/62522407.cms" TargetMode="External"/><Relationship Id="rId84" Type="http://schemas.openxmlformats.org/officeDocument/2006/relationships/footer" Target="footer1.xml"/><Relationship Id="rId16" Type="http://schemas.openxmlformats.org/officeDocument/2006/relationships/hyperlink" Target="https://doi.org/10.1016/j.cities.2017.11.006" TargetMode="External"/><Relationship Id="rId11" Type="http://schemas.openxmlformats.org/officeDocument/2006/relationships/hyperlink" Target="https://doi.org/10.1093/ntr/nty270" TargetMode="External"/><Relationship Id="rId32" Type="http://schemas.openxmlformats.org/officeDocument/2006/relationships/hyperlink" Target="https://www.cnbc.com/2018/01/02/trying-non-cigarette-tobacco-products-raises-odds-teens-try-cigs-later.html" TargetMode="External"/><Relationship Id="rId37" Type="http://schemas.openxmlformats.org/officeDocument/2006/relationships/hyperlink" Target="http://www.post-gazette.com/news/health/2018/01/04/A-study-has-found-that-vaping-increases-the-odds-of-teens-becoming-smokers/stories/201801040104" TargetMode="External"/><Relationship Id="rId53" Type="http://schemas.openxmlformats.org/officeDocument/2006/relationships/hyperlink" Target="https://www.iol.co.za/lifestyle/health/teens-who-use-e-cigs-are-twice-as-likely-to-start-smoking-tobacco-12596411" TargetMode="External"/><Relationship Id="rId58" Type="http://schemas.openxmlformats.org/officeDocument/2006/relationships/hyperlink" Target="https://www.channelnewsasia.com/news/health/use-of-non-cigarette-tobacco-products-tied-to-teen-smoking-9834038" TargetMode="External"/><Relationship Id="rId74" Type="http://schemas.openxmlformats.org/officeDocument/2006/relationships/hyperlink" Target="https://www.clipper28.com/en/e-cigarettes-attracting-more-youths-towards-world-of-tobacco/" TargetMode="External"/><Relationship Id="rId79" Type="http://schemas.openxmlformats.org/officeDocument/2006/relationships/hyperlink" Target="https://www.youtube.com/watch?v=O7eOxDpEx8s" TargetMode="External"/><Relationship Id="rId5" Type="http://schemas.openxmlformats.org/officeDocument/2006/relationships/webSettings" Target="webSettings.xml"/><Relationship Id="rId19" Type="http://schemas.openxmlformats.org/officeDocument/2006/relationships/hyperlink" Target="http://dx.doi.org/10.5304/jafscd.2014.044.007" TargetMode="External"/><Relationship Id="rId14" Type="http://schemas.openxmlformats.org/officeDocument/2006/relationships/hyperlink" Target="https://doi.org/10.1016/j.jenvman.2017.12.021" TargetMode="External"/><Relationship Id="rId22" Type="http://schemas.openxmlformats.org/officeDocument/2006/relationships/hyperlink" Target="https://urbanforestry.indiana.edu/doc/publications/2015-kib-report.pdf" TargetMode="External"/><Relationship Id="rId27" Type="http://schemas.openxmlformats.org/officeDocument/2006/relationships/hyperlink" Target="https://www.iowapublicradio.org/post/why-raising-smoking-age-21-may-not-be-enough" TargetMode="External"/><Relationship Id="rId30" Type="http://schemas.openxmlformats.org/officeDocument/2006/relationships/hyperlink" Target="https://www.ucsf.edu/news/2017/12/409501/youth-using-alternative-tobacco-products-are-more-likely-smoke-1-year-later" TargetMode="External"/><Relationship Id="rId35" Type="http://schemas.openxmlformats.org/officeDocument/2006/relationships/hyperlink" Target="https://www.cbsnews.com/news/e-cigs-may-be-gateway-teens-smoking-cigarettes/" TargetMode="External"/><Relationship Id="rId43" Type="http://schemas.openxmlformats.org/officeDocument/2006/relationships/hyperlink" Target="https://www.courthousenews.com/teens-who-vape-likely-to-try-cigarettes-study-finds/" TargetMode="External"/><Relationship Id="rId48" Type="http://schemas.openxmlformats.org/officeDocument/2006/relationships/hyperlink" Target="http://coastalcourier.com/section/34/article/90189/" TargetMode="External"/><Relationship Id="rId56" Type="http://schemas.openxmlformats.org/officeDocument/2006/relationships/hyperlink" Target="http://www.asianage.com/life/health/050118/use-of-non-cigarette-tobacco-products-tied-to-teen-smoking.html" TargetMode="External"/><Relationship Id="rId64" Type="http://schemas.openxmlformats.org/officeDocument/2006/relationships/hyperlink" Target="https://www.reporter-times.com/life/adolescents-who-use-e-cigarettes-are-twice-as-likely-to/article_804ecabe-d139-517c-a3f0-09e640379456.html" TargetMode="External"/><Relationship Id="rId69" Type="http://schemas.openxmlformats.org/officeDocument/2006/relationships/hyperlink" Target="https://www.news-medical.net/news/20180116/Alternative-tobacco-use-by-adolescents-associated-with-greater-odds-of-future-cigarette-smoking.aspx" TargetMode="External"/><Relationship Id="rId77" Type="http://schemas.openxmlformats.org/officeDocument/2006/relationships/hyperlink" Target="https://www.popsci.com/e-cigarettes-public-health-study" TargetMode="External"/><Relationship Id="rId8" Type="http://schemas.openxmlformats.org/officeDocument/2006/relationships/hyperlink" Target="https://tobacco.ucsf.edu/" TargetMode="External"/><Relationship Id="rId51" Type="http://schemas.openxmlformats.org/officeDocument/2006/relationships/hyperlink" Target="https://www.thesun.co.uk/news/5257150/e-cigarettes-smoking-dangers-children/" TargetMode="External"/><Relationship Id="rId72" Type="http://schemas.openxmlformats.org/officeDocument/2006/relationships/hyperlink" Target="http://lifestyle.inquirer.net/284523/using-alternative-tobacco-product-makes-teens-likely-smoke-cigarettes-study/" TargetMode="External"/><Relationship Id="rId80" Type="http://schemas.openxmlformats.org/officeDocument/2006/relationships/hyperlink" Target="http://www.appam.org/events/fall-research-conference/2017-fall-research-conference-coverage/"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01/jamapediatrics.2017.4173" TargetMode="External"/><Relationship Id="rId17" Type="http://schemas.openxmlformats.org/officeDocument/2006/relationships/hyperlink" Target="https://doi.org/10.1177/0013916516636423" TargetMode="External"/><Relationship Id="rId25" Type="http://schemas.openxmlformats.org/officeDocument/2006/relationships/hyperlink" Target="https://ostromworkshop.indiana.edu/pdf/seriespapers/2013s_c/ForestryGroup_paper.pdf" TargetMode="External"/><Relationship Id="rId33" Type="http://schemas.openxmlformats.org/officeDocument/2006/relationships/hyperlink" Target="https://finance.yahoo.com/news/teens-try-non-cigarette-tobacco-160035113.html" TargetMode="External"/><Relationship Id="rId38" Type="http://schemas.openxmlformats.org/officeDocument/2006/relationships/hyperlink" Target="https://www.dailyrepublic.com/wires/teens-who-start-vaping-are-more-likely-to-end-up-smoking-ucsf-study-finds/" TargetMode="External"/><Relationship Id="rId46" Type="http://schemas.openxmlformats.org/officeDocument/2006/relationships/hyperlink" Target="http://www.connectstatesboro.com/news/article/14133/" TargetMode="External"/><Relationship Id="rId59" Type="http://schemas.openxmlformats.org/officeDocument/2006/relationships/hyperlink" Target="https://au.news.yahoo.com/a/38495877/use-of-non-cigarette-tobacco-products-tied-to-teen-smoking/" TargetMode="External"/><Relationship Id="rId67" Type="http://schemas.openxmlformats.org/officeDocument/2006/relationships/hyperlink" Target="https://www.sciencedaily.com/releases/2018/01/180115154355.htm" TargetMode="External"/><Relationship Id="rId20" Type="http://schemas.openxmlformats.org/officeDocument/2006/relationships/hyperlink" Target="https://urbanforestry.indiana.edu/doc/publications/2015-releaf-report.pdf" TargetMode="External"/><Relationship Id="rId41" Type="http://schemas.openxmlformats.org/officeDocument/2006/relationships/hyperlink" Target="http://www.dailymail.co.uk/health/article-5228995/Vaping-teens-twice-likely-smoke-real-cigarettes.html" TargetMode="External"/><Relationship Id="rId54" Type="http://schemas.openxmlformats.org/officeDocument/2006/relationships/hyperlink" Target="https://www.reuters.com/article/us-health-teens-ecigs-smoking/use-of-non-cigarette-tobacco-products-tied-to-teen-smoking-idUSKBN1ET2DB" TargetMode="External"/><Relationship Id="rId62" Type="http://schemas.openxmlformats.org/officeDocument/2006/relationships/hyperlink" Target="https://www.nrc.nl/nieuws/2018/01/04/jongeren-gaan-eerder-roken-van-e-sigaretten-a1587132" TargetMode="External"/><Relationship Id="rId70" Type="http://schemas.openxmlformats.org/officeDocument/2006/relationships/hyperlink" Target="http://www.tribuneindia.com/news/health/teens-who-vape-more-likely-to-start-smoking/529377.html" TargetMode="External"/><Relationship Id="rId75" Type="http://schemas.openxmlformats.org/officeDocument/2006/relationships/hyperlink" Target="http://www.themalaymailonline.com/features/article/using-any-alternative-tobacco-products-makes-teens-more-likely-to-smoke-cig" TargetMode="External"/><Relationship Id="rId83" Type="http://schemas.openxmlformats.org/officeDocument/2006/relationships/hyperlink" Target="http://newsinfo.iu.edu/news/page/normal/23328.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landurbplan.2017.09.005" TargetMode="External"/><Relationship Id="rId23" Type="http://schemas.openxmlformats.org/officeDocument/2006/relationships/hyperlink" Target="https://urbanforestry.indiana.edu/doc/publications/2015-penn-report.pdf" TargetMode="External"/><Relationship Id="rId28" Type="http://schemas.openxmlformats.org/officeDocument/2006/relationships/hyperlink" Target="https://www.iowapublicradio.org/post/how-vape-shops-are-reacting-new-federal-smoking-age" TargetMode="External"/><Relationship Id="rId36" Type="http://schemas.openxmlformats.org/officeDocument/2006/relationships/hyperlink" Target="https://www.sfgate.com/bayarea/article/Teens-who-start-vaping-are-more-likely-to-end-up-12467742.php" TargetMode="External"/><Relationship Id="rId49" Type="http://schemas.openxmlformats.org/officeDocument/2006/relationships/hyperlink" Target="http://www.gloucestershirelive.co.uk/news/health/truth-teen-vaping-revealed-new-1001371" TargetMode="External"/><Relationship Id="rId57" Type="http://schemas.openxmlformats.org/officeDocument/2006/relationships/hyperlink" Target="http://www.deccanchronicle.com/lifestyle/health-and-wellbeing/050118/teens-who-try-non-cigarette-tobacco-products-more-likely-to-start-smoking.html" TargetMode="External"/><Relationship Id="rId10" Type="http://schemas.openxmlformats.org/officeDocument/2006/relationships/hyperlink" Target="https://doi.org/10.1080/10826084.2018.1560468" TargetMode="External"/><Relationship Id="rId31" Type="http://schemas.openxmlformats.org/officeDocument/2006/relationships/hyperlink" Target="https://www.drugabuse.gov/news-events/news-releases/2018/01/study-shows-association-between-non-cigarette-tobacco-product-use-future-cigarette-smoking-among" TargetMode="External"/><Relationship Id="rId44" Type="http://schemas.openxmlformats.org/officeDocument/2006/relationships/hyperlink" Target="https://www.eurekalert.org/pub_releases/2018-01/jn-dyu122817.php" TargetMode="External"/><Relationship Id="rId52" Type="http://schemas.openxmlformats.org/officeDocument/2006/relationships/hyperlink" Target="https://www.dailystar.co.uk/news/latest-news/671074/Vaping-health-risks-e-cigarettes-smoking-regular-smokers-teenagers-study-research" TargetMode="External"/><Relationship Id="rId60" Type="http://schemas.openxmlformats.org/officeDocument/2006/relationships/hyperlink" Target="http://www.physiciansbriefing.com/Article.asp?AID=729808" TargetMode="External"/><Relationship Id="rId65" Type="http://schemas.openxmlformats.org/officeDocument/2006/relationships/hyperlink" Target="https://www.newsmax.com/health/health-news/non-tobacco-smoking-products-teen/2018/01/05/id/835333/" TargetMode="External"/><Relationship Id="rId73" Type="http://schemas.openxmlformats.org/officeDocument/2006/relationships/hyperlink" Target="http://wivb.com/2018/01/17/new-study-links-teen-vaping-to-smoking/" TargetMode="External"/><Relationship Id="rId78" Type="http://schemas.openxmlformats.org/officeDocument/2006/relationships/hyperlink" Target="http://www.aappublications.org/news/2018/03/08/e-cigarette-studies-continue-to-smoke-out-concerns-about-these-products-pediatrics-3-8-18" TargetMode="External"/><Relationship Id="rId81" Type="http://schemas.openxmlformats.org/officeDocument/2006/relationships/hyperlink" Target="http://www.remarkableobjects.com/episodes"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nnon.l.watkins@gmail.com" TargetMode="External"/><Relationship Id="rId13" Type="http://schemas.openxmlformats.org/officeDocument/2006/relationships/hyperlink" Target="https://doi.org/10.1542/peds.2017-3594" TargetMode="External"/><Relationship Id="rId18" Type="http://schemas.openxmlformats.org/officeDocument/2006/relationships/hyperlink" Target="https://doi.org/10.1016/j.landurbplan.2014.11.021" TargetMode="External"/><Relationship Id="rId39" Type="http://schemas.openxmlformats.org/officeDocument/2006/relationships/hyperlink" Target="http://wfpl.org/teens-who-vape-chew-tobacco-more-likely-to-later-smoke-cigarettes/" TargetMode="External"/><Relationship Id="rId34" Type="http://schemas.openxmlformats.org/officeDocument/2006/relationships/hyperlink" Target="https://www.medpagetoday.com/pulmonology/smoking/70271" TargetMode="External"/><Relationship Id="rId50" Type="http://schemas.openxmlformats.org/officeDocument/2006/relationships/hyperlink" Target="https://www.tctmd.com/news/youth-use-cigarette-alternatives-may-raise-risk-trying-real-thing" TargetMode="External"/><Relationship Id="rId55" Type="http://schemas.openxmlformats.org/officeDocument/2006/relationships/hyperlink" Target="http://www.businessinsider.com/r-use-of-non-cigarette-tobacco-products-tied-to-teen-smoking-2018-1" TargetMode="External"/><Relationship Id="rId76" Type="http://schemas.openxmlformats.org/officeDocument/2006/relationships/hyperlink" Target="http://www.independent.co.uk/life-style/health-and-families/e-cigarettes-non-smokers-likely-use-tobacco-cigarettes-year-risk-addiction-study-university-of-a8161656.html" TargetMode="External"/><Relationship Id="rId7" Type="http://schemas.openxmlformats.org/officeDocument/2006/relationships/endnotes" Target="endnotes.xml"/><Relationship Id="rId71" Type="http://schemas.openxmlformats.org/officeDocument/2006/relationships/hyperlink" Target="https://www.indiatoday.in/lifestyle/health/story/-e-cigarettes-are-attracting-more-youngsters-towards-tobacco-1146840-2018-01-16" TargetMode="External"/><Relationship Id="rId2" Type="http://schemas.openxmlformats.org/officeDocument/2006/relationships/numbering" Target="numbering.xml"/><Relationship Id="rId29" Type="http://schemas.openxmlformats.org/officeDocument/2006/relationships/hyperlink" Target="https://www.npr.org/sections/health-shots/2018/01/23/579973659/e-cigarettes-likely-encourage-kids-to-try-tobacco-but-may-help-adults-quit" TargetMode="External"/><Relationship Id="rId24" Type="http://schemas.openxmlformats.org/officeDocument/2006/relationships/hyperlink" Target="https://urbanforestry.indiana.edu/doc/publications/2015-atlanta-report.pdf" TargetMode="External"/><Relationship Id="rId40" Type="http://schemas.openxmlformats.org/officeDocument/2006/relationships/hyperlink" Target="https://www.washingtontimes.com/news/2018/jan/2/teens-who-smoke-e-cigarettes-hookahs-twice-as-like/" TargetMode="External"/><Relationship Id="rId45" Type="http://schemas.openxmlformats.org/officeDocument/2006/relationships/hyperlink" Target="https://www.deseretnews.com/article/900006768/the-talk-you-should-have-with-your-teen-about-e-cigarettes.html" TargetMode="External"/><Relationship Id="rId66" Type="http://schemas.openxmlformats.org/officeDocument/2006/relationships/hyperlink" Target="http://theconversation.com/la-cigarette-electronique-encourage-le-tabagisme-chez-les-ados-89549" TargetMode="External"/><Relationship Id="rId61" Type="http://schemas.openxmlformats.org/officeDocument/2006/relationships/hyperlink" Target="https://medicalxpress.com/news/2018-01-non-cigarette-tobacco-tied-future-cigarette.html" TargetMode="External"/><Relationship Id="rId82" Type="http://schemas.openxmlformats.org/officeDocument/2006/relationships/hyperlink" Target="http://actrees.org/news/trees-in-the-news/research/planted-tree-survival-and-growth-in-urban-neighborh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9778-247B-496C-BA5F-C42B4D93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8920</Words>
  <Characters>50848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Watkins, Shannon Lea</dc:creator>
  <cp:lastModifiedBy>Watkins, Shannon L</cp:lastModifiedBy>
  <cp:revision>5</cp:revision>
  <cp:lastPrinted>2018-10-01T18:14:00Z</cp:lastPrinted>
  <dcterms:created xsi:type="dcterms:W3CDTF">2020-08-24T18:45:00Z</dcterms:created>
  <dcterms:modified xsi:type="dcterms:W3CDTF">2020-08-24T18:48:00Z</dcterms:modified>
</cp:coreProperties>
</file>