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E309" w14:textId="350FFA60" w:rsidR="00CE0398" w:rsidRPr="00A44DAC" w:rsidRDefault="00CE0398" w:rsidP="00A44DAC">
      <w:pPr>
        <w:spacing w:after="0" w:line="240" w:lineRule="auto"/>
        <w:rPr>
          <w:rFonts w:cstheme="minorHAnsi"/>
        </w:rPr>
      </w:pPr>
      <w:r w:rsidRPr="00A44DAC">
        <w:rPr>
          <w:rFonts w:cstheme="minorHAnsi"/>
        </w:rPr>
        <w:t xml:space="preserve">Position: </w:t>
      </w:r>
      <w:r w:rsidR="0009134D">
        <w:rPr>
          <w:rFonts w:cstheme="minorHAnsi"/>
        </w:rPr>
        <w:t>25</w:t>
      </w:r>
      <w:r w:rsidRPr="00A44DAC">
        <w:rPr>
          <w:rFonts w:cstheme="minorHAnsi"/>
        </w:rPr>
        <w:t xml:space="preserve">% Graduate Teaching Assistant </w:t>
      </w:r>
    </w:p>
    <w:p w14:paraId="70E4C6BA" w14:textId="32C2FD8C" w:rsidR="00CE0398" w:rsidRPr="00A44DAC" w:rsidRDefault="00CE0398" w:rsidP="00A44DAC">
      <w:pPr>
        <w:spacing w:after="0" w:line="240" w:lineRule="auto"/>
        <w:rPr>
          <w:rFonts w:cstheme="minorHAnsi"/>
        </w:rPr>
      </w:pPr>
      <w:r w:rsidRPr="00A44DAC">
        <w:rPr>
          <w:rFonts w:cstheme="minorHAnsi"/>
        </w:rPr>
        <w:t xml:space="preserve">Course Number and Title: </w:t>
      </w:r>
      <w:hyperlink r:id="rId5" w:history="1">
        <w:r w:rsidR="002B1C27">
          <w:rPr>
            <w:rStyle w:val="Hyperlink"/>
            <w:rFonts w:cstheme="minorHAnsi"/>
          </w:rPr>
          <w:t>CPH:</w:t>
        </w:r>
      </w:hyperlink>
      <w:r w:rsidR="002B1C27">
        <w:rPr>
          <w:rStyle w:val="Hyperlink"/>
          <w:rFonts w:cstheme="minorHAnsi"/>
        </w:rPr>
        <w:t xml:space="preserve"> 3800 Public Health Theories and Society</w:t>
      </w:r>
    </w:p>
    <w:p w14:paraId="13A8D472" w14:textId="295142EA" w:rsidR="00CE0398" w:rsidRDefault="00CE0398" w:rsidP="00A44DAC">
      <w:pPr>
        <w:spacing w:after="0" w:line="240" w:lineRule="auto"/>
        <w:rPr>
          <w:rFonts w:cstheme="minorHAnsi"/>
        </w:rPr>
      </w:pPr>
      <w:r w:rsidRPr="00A44DAC">
        <w:rPr>
          <w:rFonts w:cstheme="minorHAnsi"/>
        </w:rPr>
        <w:t>Course Instructor:</w:t>
      </w:r>
      <w:r w:rsidR="002B1C27">
        <w:rPr>
          <w:rFonts w:cstheme="minorHAnsi"/>
        </w:rPr>
        <w:t xml:space="preserve"> Natoshia Askelson</w:t>
      </w:r>
      <w:r w:rsidRPr="00A44DAC">
        <w:rPr>
          <w:rFonts w:cstheme="minorHAnsi"/>
        </w:rPr>
        <w:t xml:space="preserve"> </w:t>
      </w:r>
    </w:p>
    <w:p w14:paraId="102C14C9" w14:textId="77777777" w:rsidR="00317612" w:rsidRPr="00317612" w:rsidRDefault="00317612" w:rsidP="00317612">
      <w:pPr>
        <w:spacing w:after="0" w:line="240" w:lineRule="auto"/>
        <w:rPr>
          <w:rFonts w:ascii="Calibri" w:hAnsi="Calibri" w:cs="Calibri"/>
        </w:rPr>
      </w:pPr>
      <w:r w:rsidRPr="00317612">
        <w:rPr>
          <w:rFonts w:ascii="Calibri" w:hAnsi="Calibri" w:cs="Calibri"/>
        </w:rPr>
        <w:t>Start date: 3 days prior to the semester</w:t>
      </w:r>
    </w:p>
    <w:p w14:paraId="062620FD" w14:textId="77777777" w:rsidR="00317612" w:rsidRPr="00317612" w:rsidRDefault="00317612" w:rsidP="00317612">
      <w:pPr>
        <w:spacing w:after="0" w:line="240" w:lineRule="auto"/>
        <w:rPr>
          <w:rFonts w:ascii="Calibri" w:hAnsi="Calibri" w:cs="Calibri"/>
        </w:rPr>
      </w:pPr>
      <w:r w:rsidRPr="00317612">
        <w:rPr>
          <w:rFonts w:ascii="Calibri" w:hAnsi="Calibri" w:cs="Calibri"/>
        </w:rPr>
        <w:t>End date:  last day of sprig finals week</w:t>
      </w:r>
    </w:p>
    <w:p w14:paraId="1199D731" w14:textId="5A9AE248" w:rsidR="00CE0398" w:rsidRDefault="00317612" w:rsidP="00317612">
      <w:pPr>
        <w:spacing w:after="0" w:line="240" w:lineRule="auto"/>
        <w:rPr>
          <w:rFonts w:ascii="Calibri" w:hAnsi="Calibri" w:cs="Calibri"/>
        </w:rPr>
      </w:pPr>
      <w:r w:rsidRPr="00317612">
        <w:rPr>
          <w:rFonts w:ascii="Calibri" w:hAnsi="Calibri" w:cs="Calibri"/>
        </w:rPr>
        <w:t>Application deadline: December 1, 2021 5pm</w:t>
      </w:r>
    </w:p>
    <w:p w14:paraId="02E7C08C" w14:textId="77777777" w:rsidR="00317612" w:rsidRPr="00A44DAC" w:rsidRDefault="00317612" w:rsidP="00317612">
      <w:pPr>
        <w:spacing w:after="0" w:line="240" w:lineRule="auto"/>
        <w:rPr>
          <w:rFonts w:cstheme="minorHAnsi"/>
        </w:rPr>
      </w:pPr>
    </w:p>
    <w:p w14:paraId="55E11FFB" w14:textId="41050C8B" w:rsidR="00CE0398" w:rsidRPr="00A44DAC" w:rsidRDefault="00CE0398" w:rsidP="00A44DAC">
      <w:pPr>
        <w:spacing w:after="0" w:line="240" w:lineRule="auto"/>
        <w:rPr>
          <w:rFonts w:cstheme="minorHAnsi"/>
        </w:rPr>
      </w:pPr>
      <w:r w:rsidRPr="00A44DAC">
        <w:rPr>
          <w:rFonts w:cstheme="minorHAnsi"/>
        </w:rPr>
        <w:t xml:space="preserve">The College of Public Health Undergraduate Program is seeking a </w:t>
      </w:r>
      <w:r w:rsidR="0009134D">
        <w:rPr>
          <w:rFonts w:cstheme="minorHAnsi"/>
        </w:rPr>
        <w:t>25</w:t>
      </w:r>
      <w:r w:rsidRPr="00A44DAC">
        <w:rPr>
          <w:rFonts w:cstheme="minorHAnsi"/>
        </w:rPr>
        <w:t xml:space="preserve">% Graduate Teaching Assistant to </w:t>
      </w:r>
      <w:proofErr w:type="gramStart"/>
      <w:r w:rsidR="002B1C27">
        <w:rPr>
          <w:rFonts w:cstheme="minorHAnsi"/>
        </w:rPr>
        <w:t>provide assistance</w:t>
      </w:r>
      <w:proofErr w:type="gramEnd"/>
      <w:r w:rsidR="002B1C27">
        <w:rPr>
          <w:rFonts w:cstheme="minorHAnsi"/>
        </w:rPr>
        <w:t xml:space="preserve"> and </w:t>
      </w:r>
      <w:r w:rsidRPr="00A44DAC">
        <w:rPr>
          <w:rFonts w:cstheme="minorHAnsi"/>
        </w:rPr>
        <w:t xml:space="preserve">teach </w:t>
      </w:r>
      <w:r w:rsidR="002B1C27">
        <w:rPr>
          <w:rFonts w:cstheme="minorHAnsi"/>
        </w:rPr>
        <w:t xml:space="preserve">in CPH:3800 Public Health Theories and Society. </w:t>
      </w:r>
    </w:p>
    <w:p w14:paraId="3894CE54" w14:textId="77777777" w:rsidR="00A44DAC" w:rsidRPr="00A44DAC" w:rsidRDefault="00A44DAC" w:rsidP="00A44DAC">
      <w:pPr>
        <w:spacing w:after="0" w:line="240" w:lineRule="auto"/>
        <w:rPr>
          <w:rFonts w:cstheme="minorHAnsi"/>
        </w:rPr>
      </w:pPr>
    </w:p>
    <w:p w14:paraId="34F521F5" w14:textId="54A2F682" w:rsidR="00CE0398" w:rsidRPr="0009134D" w:rsidRDefault="00A44DAC" w:rsidP="005912B8">
      <w:pPr>
        <w:rPr>
          <w:rFonts w:eastAsia="Times New Roman" w:cstheme="minorHAnsi"/>
        </w:rPr>
      </w:pPr>
      <w:r w:rsidRPr="0009134D">
        <w:rPr>
          <w:rFonts w:cstheme="minorHAnsi"/>
        </w:rPr>
        <w:t xml:space="preserve">This course is intended for </w:t>
      </w:r>
      <w:r w:rsidR="002B1C27" w:rsidRPr="0009134D">
        <w:rPr>
          <w:rFonts w:cstheme="minorHAnsi"/>
        </w:rPr>
        <w:t>upper</w:t>
      </w:r>
      <w:r w:rsidRPr="0009134D">
        <w:rPr>
          <w:rFonts w:cstheme="minorHAnsi"/>
        </w:rPr>
        <w:t>-level undergraduates and is a requirement</w:t>
      </w:r>
      <w:r w:rsidR="0009134D" w:rsidRPr="0009134D">
        <w:rPr>
          <w:rFonts w:cstheme="minorHAnsi"/>
        </w:rPr>
        <w:t xml:space="preserve"> for</w:t>
      </w:r>
      <w:r w:rsidRPr="0009134D">
        <w:rPr>
          <w:rFonts w:cstheme="minorHAnsi"/>
        </w:rPr>
        <w:t xml:space="preserve"> </w:t>
      </w:r>
      <w:r w:rsidR="002B1C27" w:rsidRPr="0009134D">
        <w:rPr>
          <w:rFonts w:cstheme="minorHAnsi"/>
        </w:rPr>
        <w:t>Public Health BA majors</w:t>
      </w:r>
      <w:r w:rsidR="00CE0398" w:rsidRPr="0009134D">
        <w:rPr>
          <w:rFonts w:cstheme="minorHAnsi"/>
        </w:rPr>
        <w:t xml:space="preserve">. This course </w:t>
      </w:r>
      <w:r w:rsidR="002B1C27" w:rsidRPr="0009134D">
        <w:rPr>
          <w:rFonts w:cstheme="minorHAnsi"/>
        </w:rPr>
        <w:t xml:space="preserve">examines public health and social science theories as they relate to socioeconomics, policy, institutions, communities, individual decision making, behavior, and health. </w:t>
      </w:r>
      <w:r w:rsidR="002B1C27" w:rsidRPr="0009134D">
        <w:rPr>
          <w:rFonts w:cstheme="minorHAnsi"/>
          <w:color w:val="000000" w:themeColor="text1"/>
        </w:rPr>
        <w:t>Th</w:t>
      </w:r>
      <w:r w:rsidR="002B1C27" w:rsidRPr="0009134D">
        <w:rPr>
          <w:rFonts w:eastAsia="Times New Roman" w:cstheme="minorHAnsi"/>
          <w:color w:val="000000" w:themeColor="text1"/>
          <w:shd w:val="clear" w:color="auto" w:fill="FFFFFF"/>
        </w:rPr>
        <w:t>rough the lens of health and social science theories and models, we will explore how the policies, institutions, organization, communities, interpersonal relationships and individuals all play a role in producing and supporting our food system.</w:t>
      </w:r>
    </w:p>
    <w:p w14:paraId="3B2474AB" w14:textId="05E04EBE" w:rsidR="00CE0398" w:rsidRDefault="00CE0398" w:rsidP="00A44DAC">
      <w:pPr>
        <w:spacing w:after="0" w:line="240" w:lineRule="auto"/>
        <w:rPr>
          <w:rFonts w:cstheme="minorHAnsi"/>
        </w:rPr>
      </w:pPr>
      <w:r w:rsidRPr="00A44DAC">
        <w:rPr>
          <w:rFonts w:cstheme="minorHAnsi"/>
        </w:rPr>
        <w:t xml:space="preserve">This quarter-time appointment will require effort that will average </w:t>
      </w:r>
      <w:r w:rsidR="005912B8">
        <w:rPr>
          <w:rFonts w:cstheme="minorHAnsi"/>
        </w:rPr>
        <w:t>10</w:t>
      </w:r>
      <w:r w:rsidRPr="00A44DAC">
        <w:rPr>
          <w:rFonts w:cstheme="minorHAnsi"/>
        </w:rPr>
        <w:t xml:space="preserve"> 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 position. The following table is an example of the average weekly effort that we expect for this position.</w:t>
      </w:r>
    </w:p>
    <w:p w14:paraId="35D2E07F" w14:textId="75FB2FD7" w:rsidR="005912B8" w:rsidRDefault="005912B8" w:rsidP="00A44DAC">
      <w:pPr>
        <w:spacing w:after="0" w:line="240" w:lineRule="auto"/>
        <w:rPr>
          <w:rFonts w:cstheme="minorHAnsi"/>
        </w:rPr>
      </w:pPr>
    </w:p>
    <w:tbl>
      <w:tblPr>
        <w:tblW w:w="0" w:type="auto"/>
        <w:tblCellMar>
          <w:left w:w="0" w:type="dxa"/>
          <w:right w:w="0" w:type="dxa"/>
        </w:tblCellMar>
        <w:tblLook w:val="04A0" w:firstRow="1" w:lastRow="0" w:firstColumn="1" w:lastColumn="0" w:noHBand="0" w:noVBand="1"/>
      </w:tblPr>
      <w:tblGrid>
        <w:gridCol w:w="4675"/>
        <w:gridCol w:w="4227"/>
      </w:tblGrid>
      <w:tr w:rsidR="005912B8" w:rsidRPr="005912B8" w14:paraId="201BEF9C" w14:textId="77777777" w:rsidTr="005912B8">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6A0BB2"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 </w:t>
            </w:r>
          </w:p>
        </w:tc>
        <w:tc>
          <w:tcPr>
            <w:tcW w:w="4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F527B"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b/>
                <w:bCs/>
              </w:rPr>
              <w:t>Average # Hours per Week</w:t>
            </w:r>
          </w:p>
        </w:tc>
      </w:tr>
      <w:tr w:rsidR="005912B8" w:rsidRPr="005912B8" w14:paraId="70BA49BA" w14:textId="77777777" w:rsidTr="005912B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3EC9D"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b/>
                <w:bCs/>
              </w:rPr>
              <w:t>Contact Hours</w:t>
            </w:r>
          </w:p>
        </w:tc>
        <w:tc>
          <w:tcPr>
            <w:tcW w:w="4227" w:type="dxa"/>
            <w:tcBorders>
              <w:top w:val="nil"/>
              <w:left w:val="nil"/>
              <w:bottom w:val="single" w:sz="8" w:space="0" w:color="auto"/>
              <w:right w:val="single" w:sz="8" w:space="0" w:color="auto"/>
            </w:tcBorders>
            <w:tcMar>
              <w:top w:w="0" w:type="dxa"/>
              <w:left w:w="108" w:type="dxa"/>
              <w:bottom w:w="0" w:type="dxa"/>
              <w:right w:w="108" w:type="dxa"/>
            </w:tcMar>
            <w:hideMark/>
          </w:tcPr>
          <w:p w14:paraId="79594508"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 </w:t>
            </w:r>
          </w:p>
        </w:tc>
      </w:tr>
      <w:tr w:rsidR="005912B8" w:rsidRPr="005912B8" w14:paraId="5605A301" w14:textId="77777777" w:rsidTr="005912B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B4E4C" w14:textId="6580ADDB"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   Lecture (attend all sessions</w:t>
            </w:r>
            <w:r>
              <w:rPr>
                <w:rFonts w:ascii="Calibri" w:eastAsia="Times New Roman" w:hAnsi="Calibri" w:cs="Calibri"/>
              </w:rPr>
              <w:t xml:space="preserve"> T&amp;TH 11:00-12:15</w:t>
            </w:r>
            <w:r w:rsidRPr="005912B8">
              <w:rPr>
                <w:rFonts w:ascii="Calibri" w:eastAsia="Times New Roman" w:hAnsi="Calibri" w:cs="Calibri"/>
              </w:rPr>
              <w:t>)</w:t>
            </w:r>
          </w:p>
        </w:tc>
        <w:tc>
          <w:tcPr>
            <w:tcW w:w="4227" w:type="dxa"/>
            <w:tcBorders>
              <w:top w:val="nil"/>
              <w:left w:val="nil"/>
              <w:bottom w:val="single" w:sz="8" w:space="0" w:color="auto"/>
              <w:right w:val="single" w:sz="8" w:space="0" w:color="auto"/>
            </w:tcBorders>
            <w:tcMar>
              <w:top w:w="0" w:type="dxa"/>
              <w:left w:w="108" w:type="dxa"/>
              <w:bottom w:w="0" w:type="dxa"/>
              <w:right w:w="108" w:type="dxa"/>
            </w:tcMar>
            <w:hideMark/>
          </w:tcPr>
          <w:p w14:paraId="07E7787A"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2.5</w:t>
            </w:r>
          </w:p>
        </w:tc>
      </w:tr>
      <w:tr w:rsidR="005912B8" w:rsidRPr="005912B8" w14:paraId="5E6817BF" w14:textId="77777777" w:rsidTr="005912B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B5087"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   </w:t>
            </w:r>
          </w:p>
        </w:tc>
        <w:tc>
          <w:tcPr>
            <w:tcW w:w="4227" w:type="dxa"/>
            <w:tcBorders>
              <w:top w:val="nil"/>
              <w:left w:val="nil"/>
              <w:bottom w:val="single" w:sz="8" w:space="0" w:color="auto"/>
              <w:right w:val="single" w:sz="8" w:space="0" w:color="auto"/>
            </w:tcBorders>
            <w:tcMar>
              <w:top w:w="0" w:type="dxa"/>
              <w:left w:w="108" w:type="dxa"/>
              <w:bottom w:w="0" w:type="dxa"/>
              <w:right w:w="108" w:type="dxa"/>
            </w:tcMar>
            <w:hideMark/>
          </w:tcPr>
          <w:p w14:paraId="315D2BDA"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 </w:t>
            </w:r>
          </w:p>
        </w:tc>
      </w:tr>
      <w:tr w:rsidR="005912B8" w:rsidRPr="005912B8" w14:paraId="0CE49687" w14:textId="77777777" w:rsidTr="005912B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3D426"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b/>
                <w:bCs/>
              </w:rPr>
              <w:t>Preparation/Grading (will vary based on week)</w:t>
            </w:r>
          </w:p>
        </w:tc>
        <w:tc>
          <w:tcPr>
            <w:tcW w:w="4227" w:type="dxa"/>
            <w:tcBorders>
              <w:top w:val="nil"/>
              <w:left w:val="nil"/>
              <w:bottom w:val="single" w:sz="8" w:space="0" w:color="auto"/>
              <w:right w:val="single" w:sz="8" w:space="0" w:color="auto"/>
            </w:tcBorders>
            <w:tcMar>
              <w:top w:w="0" w:type="dxa"/>
              <w:left w:w="108" w:type="dxa"/>
              <w:bottom w:w="0" w:type="dxa"/>
              <w:right w:w="108" w:type="dxa"/>
            </w:tcMar>
            <w:hideMark/>
          </w:tcPr>
          <w:p w14:paraId="42CEA6DF"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 </w:t>
            </w:r>
          </w:p>
        </w:tc>
      </w:tr>
      <w:tr w:rsidR="005912B8" w:rsidRPr="005912B8" w14:paraId="0CA7C3CC" w14:textId="77777777" w:rsidTr="005912B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F6088"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   Weekly meeting with course supervisor</w:t>
            </w:r>
          </w:p>
        </w:tc>
        <w:tc>
          <w:tcPr>
            <w:tcW w:w="4227" w:type="dxa"/>
            <w:tcBorders>
              <w:top w:val="nil"/>
              <w:left w:val="nil"/>
              <w:bottom w:val="single" w:sz="8" w:space="0" w:color="auto"/>
              <w:right w:val="single" w:sz="8" w:space="0" w:color="auto"/>
            </w:tcBorders>
            <w:tcMar>
              <w:top w:w="0" w:type="dxa"/>
              <w:left w:w="108" w:type="dxa"/>
              <w:bottom w:w="0" w:type="dxa"/>
              <w:right w:w="108" w:type="dxa"/>
            </w:tcMar>
            <w:hideMark/>
          </w:tcPr>
          <w:p w14:paraId="23D710AF"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1</w:t>
            </w:r>
          </w:p>
        </w:tc>
      </w:tr>
      <w:tr w:rsidR="005912B8" w:rsidRPr="005912B8" w14:paraId="37B1471B" w14:textId="77777777" w:rsidTr="005912B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F21C2"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   Individual preparation for TA lectures</w:t>
            </w:r>
          </w:p>
        </w:tc>
        <w:tc>
          <w:tcPr>
            <w:tcW w:w="4227" w:type="dxa"/>
            <w:tcBorders>
              <w:top w:val="nil"/>
              <w:left w:val="nil"/>
              <w:bottom w:val="single" w:sz="8" w:space="0" w:color="auto"/>
              <w:right w:val="single" w:sz="8" w:space="0" w:color="auto"/>
            </w:tcBorders>
            <w:tcMar>
              <w:top w:w="0" w:type="dxa"/>
              <w:left w:w="108" w:type="dxa"/>
              <w:bottom w:w="0" w:type="dxa"/>
              <w:right w:w="108" w:type="dxa"/>
            </w:tcMar>
            <w:hideMark/>
          </w:tcPr>
          <w:p w14:paraId="2E8ECF3E"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3</w:t>
            </w:r>
          </w:p>
        </w:tc>
      </w:tr>
      <w:tr w:rsidR="005912B8" w:rsidRPr="005912B8" w14:paraId="0ADB9C6B" w14:textId="77777777" w:rsidTr="005912B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19886"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   Grading</w:t>
            </w:r>
          </w:p>
        </w:tc>
        <w:tc>
          <w:tcPr>
            <w:tcW w:w="4227" w:type="dxa"/>
            <w:tcBorders>
              <w:top w:val="nil"/>
              <w:left w:val="nil"/>
              <w:bottom w:val="single" w:sz="8" w:space="0" w:color="auto"/>
              <w:right w:val="single" w:sz="8" w:space="0" w:color="auto"/>
            </w:tcBorders>
            <w:tcMar>
              <w:top w:w="0" w:type="dxa"/>
              <w:left w:w="108" w:type="dxa"/>
              <w:bottom w:w="0" w:type="dxa"/>
              <w:right w:w="108" w:type="dxa"/>
            </w:tcMar>
            <w:hideMark/>
          </w:tcPr>
          <w:p w14:paraId="03450BA0"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2</w:t>
            </w:r>
          </w:p>
        </w:tc>
      </w:tr>
      <w:tr w:rsidR="005912B8" w:rsidRPr="005912B8" w14:paraId="614C5B22" w14:textId="77777777" w:rsidTr="005912B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C7D8E"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b/>
                <w:bCs/>
              </w:rPr>
              <w:t>Office Hours</w:t>
            </w:r>
          </w:p>
        </w:tc>
        <w:tc>
          <w:tcPr>
            <w:tcW w:w="4227" w:type="dxa"/>
            <w:tcBorders>
              <w:top w:val="nil"/>
              <w:left w:val="nil"/>
              <w:bottom w:val="single" w:sz="8" w:space="0" w:color="auto"/>
              <w:right w:val="single" w:sz="8" w:space="0" w:color="auto"/>
            </w:tcBorders>
            <w:tcMar>
              <w:top w:w="0" w:type="dxa"/>
              <w:left w:w="108" w:type="dxa"/>
              <w:bottom w:w="0" w:type="dxa"/>
              <w:right w:w="108" w:type="dxa"/>
            </w:tcMar>
            <w:hideMark/>
          </w:tcPr>
          <w:p w14:paraId="48398266"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rPr>
              <w:t>1</w:t>
            </w:r>
          </w:p>
        </w:tc>
      </w:tr>
      <w:tr w:rsidR="005912B8" w:rsidRPr="005912B8" w14:paraId="6D58625C" w14:textId="77777777" w:rsidTr="005912B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101DD" w14:textId="77777777" w:rsidR="005912B8" w:rsidRPr="005912B8" w:rsidRDefault="005912B8" w:rsidP="005912B8">
            <w:pPr>
              <w:spacing w:after="0" w:line="240" w:lineRule="auto"/>
              <w:rPr>
                <w:rFonts w:ascii="Calibri" w:eastAsia="Times New Roman" w:hAnsi="Calibri" w:cs="Calibri"/>
              </w:rPr>
            </w:pPr>
            <w:r w:rsidRPr="005912B8">
              <w:rPr>
                <w:rFonts w:ascii="Calibri" w:eastAsia="Times New Roman" w:hAnsi="Calibri" w:cs="Calibri"/>
                <w:b/>
                <w:bCs/>
              </w:rPr>
              <w:t>Other</w:t>
            </w:r>
            <w:r w:rsidRPr="005912B8">
              <w:rPr>
                <w:rFonts w:ascii="Calibri" w:eastAsia="Times New Roman" w:hAnsi="Calibri" w:cs="Calibri"/>
                <w:b/>
                <w:bCs/>
                <w:vertAlign w:val="superscript"/>
              </w:rPr>
              <w:t>*</w:t>
            </w:r>
          </w:p>
        </w:tc>
        <w:tc>
          <w:tcPr>
            <w:tcW w:w="4227" w:type="dxa"/>
            <w:tcBorders>
              <w:top w:val="nil"/>
              <w:left w:val="nil"/>
              <w:bottom w:val="single" w:sz="8" w:space="0" w:color="auto"/>
              <w:right w:val="single" w:sz="8" w:space="0" w:color="auto"/>
            </w:tcBorders>
            <w:tcMar>
              <w:top w:w="0" w:type="dxa"/>
              <w:left w:w="108" w:type="dxa"/>
              <w:bottom w:w="0" w:type="dxa"/>
              <w:right w:w="108" w:type="dxa"/>
            </w:tcMar>
            <w:hideMark/>
          </w:tcPr>
          <w:p w14:paraId="43C1654F" w14:textId="67B6EC50" w:rsidR="005912B8" w:rsidRPr="005912B8" w:rsidRDefault="0009134D" w:rsidP="005912B8">
            <w:pPr>
              <w:spacing w:after="0" w:line="240" w:lineRule="auto"/>
              <w:rPr>
                <w:rFonts w:ascii="Calibri" w:eastAsia="Times New Roman" w:hAnsi="Calibri" w:cs="Calibri"/>
              </w:rPr>
            </w:pPr>
            <w:r>
              <w:rPr>
                <w:rFonts w:ascii="Calibri" w:eastAsia="Times New Roman" w:hAnsi="Calibri" w:cs="Calibri"/>
              </w:rPr>
              <w:t>0</w:t>
            </w:r>
            <w:r w:rsidR="005912B8" w:rsidRPr="005912B8">
              <w:rPr>
                <w:rFonts w:ascii="Calibri" w:eastAsia="Times New Roman" w:hAnsi="Calibri" w:cs="Calibri"/>
              </w:rPr>
              <w:t>.5</w:t>
            </w:r>
          </w:p>
        </w:tc>
      </w:tr>
    </w:tbl>
    <w:p w14:paraId="72C25B61" w14:textId="77777777" w:rsidR="005912B8" w:rsidRPr="005912B8" w:rsidRDefault="005912B8" w:rsidP="005912B8">
      <w:pPr>
        <w:spacing w:after="0" w:line="240" w:lineRule="auto"/>
        <w:rPr>
          <w:rFonts w:ascii="Calibri" w:eastAsia="Times New Roman" w:hAnsi="Calibri" w:cs="Calibri"/>
          <w:color w:val="000000"/>
        </w:rPr>
      </w:pPr>
      <w:r w:rsidRPr="005912B8">
        <w:rPr>
          <w:rFonts w:ascii="Calibri" w:eastAsia="Times New Roman" w:hAnsi="Calibri" w:cs="Calibri"/>
          <w:color w:val="000000"/>
        </w:rPr>
        <w:t> </w:t>
      </w:r>
    </w:p>
    <w:p w14:paraId="3817E53D" w14:textId="3388DE05"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Other work may include, but is not restricted to, attending TA orientation and/or training sessions before the start of the semester, handling grade complaints or academic dishonesty, subbing for instructors who are sick, assisting with online course materials, contact hours with students outside of office hours (in person or email communications),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79BEF7E6"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 xml:space="preserve">To be eligible for assignment to this teaching position, the student must have suitable knowledge and teaching ability. Judgments of knowledge and ability will be made by the Director of Undergraduate Programs or the Associate Dean </w:t>
      </w:r>
      <w:r w:rsidR="0009134D">
        <w:rPr>
          <w:rFonts w:asciiTheme="minorHAnsi" w:hAnsiTheme="minorHAnsi" w:cstheme="minorHAnsi"/>
        </w:rPr>
        <w:t>for</w:t>
      </w:r>
      <w:r w:rsidRPr="00B407CE">
        <w:rPr>
          <w:rFonts w:asciiTheme="minorHAnsi" w:hAnsiTheme="minorHAnsi" w:cstheme="minorHAnsi"/>
        </w:rPr>
        <w:t xml:space="preserve"> Academic Affairs, in consultation with the hiring faculty. These judgments will be based on many factors, including interviews, letters of recommendation, evaluations </w:t>
      </w:r>
      <w:r w:rsidRPr="00B407CE">
        <w:rPr>
          <w:rFonts w:asciiTheme="minorHAnsi" w:hAnsiTheme="minorHAnsi" w:cstheme="minorHAnsi"/>
        </w:rPr>
        <w:lastRenderedPageBreak/>
        <w:t>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Enrollment in a graduate program at the University of Iowa College of Public Health</w:t>
      </w:r>
    </w:p>
    <w:p w14:paraId="3B7E94B7"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Excellent verbal and written communication skills</w:t>
      </w:r>
    </w:p>
    <w:p w14:paraId="021C1736" w14:textId="3587CC89" w:rsidR="002740C7" w:rsidRDefault="005912B8" w:rsidP="002740C7">
      <w:pPr>
        <w:pStyle w:val="ListParagraph"/>
        <w:numPr>
          <w:ilvl w:val="0"/>
          <w:numId w:val="2"/>
        </w:numPr>
        <w:spacing w:after="0" w:line="240" w:lineRule="auto"/>
        <w:rPr>
          <w:rFonts w:eastAsia="Calibri" w:cstheme="minorHAnsi"/>
        </w:rPr>
      </w:pPr>
      <w:r>
        <w:rPr>
          <w:rFonts w:eastAsia="Calibri" w:cstheme="minorHAnsi"/>
        </w:rPr>
        <w:t xml:space="preserve">Completed course work in either health behavior theories or social science theories. </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71668010" w:rsidR="00B407CE" w:rsidRDefault="002740C7" w:rsidP="00B407CE">
      <w:pPr>
        <w:pStyle w:val="ListParagraph"/>
        <w:numPr>
          <w:ilvl w:val="0"/>
          <w:numId w:val="3"/>
        </w:numPr>
        <w:spacing w:after="0" w:line="240" w:lineRule="auto"/>
        <w:rPr>
          <w:rFonts w:eastAsia="Calibri" w:cstheme="minorHAnsi"/>
        </w:rPr>
      </w:pPr>
      <w:r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044BCF9D" w14:textId="779D9D67" w:rsidR="005912B8" w:rsidRPr="00B407CE" w:rsidRDefault="005912B8" w:rsidP="00B407CE">
      <w:pPr>
        <w:pStyle w:val="ListParagraph"/>
        <w:numPr>
          <w:ilvl w:val="0"/>
          <w:numId w:val="3"/>
        </w:numPr>
        <w:spacing w:after="0" w:line="240" w:lineRule="auto"/>
        <w:rPr>
          <w:rFonts w:eastAsia="Calibri" w:cstheme="minorHAnsi"/>
        </w:rPr>
      </w:pPr>
      <w:r>
        <w:rPr>
          <w:rFonts w:eastAsia="Calibri" w:cstheme="minorHAnsi"/>
        </w:rPr>
        <w:t xml:space="preserve">Knowledge of food system </w:t>
      </w:r>
    </w:p>
    <w:p w14:paraId="3C22896F" w14:textId="77777777" w:rsidR="002740C7" w:rsidRPr="00A44DAC" w:rsidRDefault="002740C7" w:rsidP="00A44DAC">
      <w:pPr>
        <w:spacing w:after="0" w:line="240" w:lineRule="auto"/>
      </w:pPr>
    </w:p>
    <w:p w14:paraId="008F6D3E" w14:textId="1C2CD982"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 instructions: Applications are accepted by emailing </w:t>
      </w:r>
      <w:hyperlink r:id="rId6" w:history="1">
        <w:r w:rsidR="009719DD" w:rsidRPr="009D47CE">
          <w:rPr>
            <w:rStyle w:val="Hyperlink"/>
            <w:rFonts w:ascii="Calibri" w:hAnsi="Calibri" w:cs="Calibri"/>
          </w:rPr>
          <w:t>cph-hr@uiowa.edu</w:t>
        </w:r>
      </w:hyperlink>
      <w:r w:rsidR="009719DD">
        <w:rPr>
          <w:rStyle w:val="Emphasis"/>
          <w:rFonts w:ascii="Calibri" w:hAnsi="Calibri" w:cs="Calibri"/>
          <w:i w:val="0"/>
          <w:color w:val="000000"/>
        </w:rPr>
        <w:t>.</w:t>
      </w:r>
      <w:r>
        <w:rPr>
          <w:rStyle w:val="Emphasis"/>
          <w:rFonts w:ascii="Calibri" w:hAnsi="Calibri" w:cs="Calibri"/>
          <w:i w:val="0"/>
          <w:color w:val="000000"/>
        </w:rPr>
        <w:t xml:space="preserve"> 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7FA1014D" w:rsidR="002740C7" w:rsidRDefault="002740C7" w:rsidP="002740C7">
      <w:pPr>
        <w:pStyle w:val="ListParagraph"/>
        <w:numPr>
          <w:ilvl w:val="0"/>
          <w:numId w:val="1"/>
        </w:numPr>
        <w:spacing w:after="0" w:line="240" w:lineRule="auto"/>
      </w:pPr>
      <w:r>
        <w:t xml:space="preserve">Current academic </w:t>
      </w:r>
      <w:r w:rsidR="00B407CE">
        <w:t>advisor</w:t>
      </w:r>
    </w:p>
    <w:p w14:paraId="2C8A72DC" w14:textId="5C1EE027" w:rsidR="002740C7" w:rsidRDefault="005912B8" w:rsidP="002740C7">
      <w:pPr>
        <w:pStyle w:val="ListParagraph"/>
        <w:numPr>
          <w:ilvl w:val="0"/>
          <w:numId w:val="1"/>
        </w:numPr>
        <w:spacing w:after="0" w:line="240" w:lineRule="auto"/>
      </w:pPr>
      <w:r>
        <w:t>A reference who can speak to your knowledge of health behavior theories or social science theories OR your knowledge of the food system</w:t>
      </w:r>
    </w:p>
    <w:p w14:paraId="56653E75" w14:textId="77777777" w:rsidR="00B407CE" w:rsidRDefault="00B407CE" w:rsidP="002740C7">
      <w:pPr>
        <w:pStyle w:val="ListParagraph"/>
        <w:numPr>
          <w:ilvl w:val="0"/>
          <w:numId w:val="1"/>
        </w:numPr>
        <w:spacing w:after="0" w:line="240" w:lineRule="auto"/>
      </w:pPr>
      <w:r>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98"/>
    <w:rsid w:val="0002670D"/>
    <w:rsid w:val="0009134D"/>
    <w:rsid w:val="000F53BE"/>
    <w:rsid w:val="002740C7"/>
    <w:rsid w:val="002B1C27"/>
    <w:rsid w:val="00317612"/>
    <w:rsid w:val="00395E30"/>
    <w:rsid w:val="004F638A"/>
    <w:rsid w:val="005912B8"/>
    <w:rsid w:val="007F540C"/>
    <w:rsid w:val="008229D9"/>
    <w:rsid w:val="00933743"/>
    <w:rsid w:val="009719DD"/>
    <w:rsid w:val="009726C2"/>
    <w:rsid w:val="009D3555"/>
    <w:rsid w:val="00A44DAC"/>
    <w:rsid w:val="00B407CE"/>
    <w:rsid w:val="00CE0398"/>
    <w:rsid w:val="00CF0BDA"/>
    <w:rsid w:val="00F0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 w:type="character" w:styleId="FollowedHyperlink">
    <w:name w:val="FollowedHyperlink"/>
    <w:basedOn w:val="DefaultParagraphFont"/>
    <w:uiPriority w:val="99"/>
    <w:semiHidden/>
    <w:unhideWhenUsed/>
    <w:rsid w:val="002B1C27"/>
    <w:rPr>
      <w:color w:val="954F72" w:themeColor="followedHyperlink"/>
      <w:u w:val="single"/>
    </w:rPr>
  </w:style>
  <w:style w:type="character" w:customStyle="1" w:styleId="apple-converted-space">
    <w:name w:val="apple-converted-space"/>
    <w:basedOn w:val="DefaultParagraphFont"/>
    <w:rsid w:val="0059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6866">
      <w:bodyDiv w:val="1"/>
      <w:marLeft w:val="0"/>
      <w:marRight w:val="0"/>
      <w:marTop w:val="0"/>
      <w:marBottom w:val="0"/>
      <w:divBdr>
        <w:top w:val="none" w:sz="0" w:space="0" w:color="auto"/>
        <w:left w:val="none" w:sz="0" w:space="0" w:color="auto"/>
        <w:bottom w:val="none" w:sz="0" w:space="0" w:color="auto"/>
        <w:right w:val="none" w:sz="0" w:space="0" w:color="auto"/>
      </w:divBdr>
    </w:div>
    <w:div w:id="1012800830">
      <w:bodyDiv w:val="1"/>
      <w:marLeft w:val="0"/>
      <w:marRight w:val="0"/>
      <w:marTop w:val="0"/>
      <w:marBottom w:val="0"/>
      <w:divBdr>
        <w:top w:val="none" w:sz="0" w:space="0" w:color="auto"/>
        <w:left w:val="none" w:sz="0" w:space="0" w:color="auto"/>
        <w:bottom w:val="none" w:sz="0" w:space="0" w:color="auto"/>
        <w:right w:val="none" w:sz="0" w:space="0" w:color="auto"/>
      </w:divBdr>
    </w:div>
    <w:div w:id="1195078124">
      <w:bodyDiv w:val="1"/>
      <w:marLeft w:val="0"/>
      <w:marRight w:val="0"/>
      <w:marTop w:val="0"/>
      <w:marBottom w:val="0"/>
      <w:divBdr>
        <w:top w:val="none" w:sz="0" w:space="0" w:color="auto"/>
        <w:left w:val="none" w:sz="0" w:space="0" w:color="auto"/>
        <w:bottom w:val="none" w:sz="0" w:space="0" w:color="auto"/>
        <w:right w:val="none" w:sz="0" w:space="0" w:color="auto"/>
      </w:divBdr>
    </w:div>
    <w:div w:id="15599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hr@uiowa.edu" TargetMode="External"/><Relationship Id="rId5" Type="http://schemas.openxmlformats.org/officeDocument/2006/relationships/hyperlink" Target="https://myui.uiowa.edu/my-ui/courses/details.page?_ticket=NAx-yQRPpzoi6E_TobDH2eJ9XB0WGfE2&amp;id=829505&amp;ci=170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Duncan, Janet L</cp:lastModifiedBy>
  <cp:revision>3</cp:revision>
  <dcterms:created xsi:type="dcterms:W3CDTF">2020-11-13T14:28:00Z</dcterms:created>
  <dcterms:modified xsi:type="dcterms:W3CDTF">2020-11-17T12:51:00Z</dcterms:modified>
</cp:coreProperties>
</file>